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Kreatywne rozwiązywanie problemów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Aleksandra Firek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A12_KRP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obecność na ćwiczeniach i udział w zajęciach - 15 godz., 2. praca własna studenta - 60 godz., w tym: a. przygotowanie do ćwiczeń (analiza desk research, przegląd materiałów dydaktycznych, obserwacja) - 30 godz., b. czytanie wskazanej literatury - 20 godz., c. praca w ramach zespołu projektowego - 10 godz.
Łączny nakład pracy studenta wynosi 75 godz., co odpowiada 3 pkt.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1,2 p.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 nie wymaga wstępnego wprowadzenia.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podejściem Problem Solving, w tym z etapami tego procesu oraz metodami i technikami kreatywnego rozwiązywania problemów. Celem uzupełniającym jest przygotowanie studentów do zaprojektowania i wdrożenia procesu Problem Solving, na przykładzie wybranego problemu z obszaru działania administracji, z wykorzystaniem poznanych metody i technik rozwiązywania problemów.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Ćwiczenia (tematy oraz zagadnienia) 1.	Założenia koncepcji Problem Solving. 2. Problem i etapy rozwiązywania problemu, case study. 3. Myślenie konwergencyjne i dywergencyjne. Myślenie lateralne - warsztat. 4. Myślenie pytajne, myślenie kombinacyjne, myślenie transformacyjne - warsztat. 4. Analiza sytuacji problemowej (identyfikacja problemu). 5. Techniki identyfikacji i analizowania problemu. 6. Generowanie i porządkowanie pomysłów – metody i techniki generowania pomysłów. 7. Ocena rozwiązań. Techniki oceny wygenerowanych pomysłów i wyboru najlepszego rozwiązania. 8. Podejmowanie decyzji, podejmowanie decyzji grupowych. 9. Design Thinking jako metoda rozwiązywania problemów.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determinowane jest jednoczesnym spełnieniem następujących warunków: 1. kryterium obecności na zajęciach, 2. aktywne uczestnictwo w zajęciach (zadaniach indywidualnych/grupowych, zadaniach warsztatowych, dyskusjach, quizach wiedzy), 3. Uzyskanie odpowiedniej liczby punktów, umożliwiającej zaliczenie przedmiotu – punkty te otrzymywane są poprzez wykonywanie zadań indywidualnych lub grupowych, realizowanych podczas zajęć lub zlecanych „do domu”. 
Podstawą oceny końcowej z przedmiotu jest sumaryczna liczba punktów zdobytych w trakcie poszczególnych zajęć oraz za zadania domowe (istotnym czynnikiem jest zaangażowanie studenta). 
Maksymalna liczba punktów, jaką można uzyskać w ramach zaliczenia: 16 punktów.
Skala ocen:
W zależności od uzyskanej sumarycznej liczby punktów z przedmiotu można uzyskać ocenę: 
15 pkt – 16 pkt = 5.0 (ocena bardzo dobra)
14 pkt = 4.5 (ocena dobra +)
12 pkt - 13 pkt = 4.0 (ocena dobra)
11 pkt = 3.5 (ocena dostateczna +)
9 pkt – 10 pkt  = 3.0 (ocena dostateczna)
Do 8 pkt = 2.0 (ocena niedostateczna)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 K. Dobrowolski, Problem solving jest dla ludzi. Skuteczne rozwiązywanie problemów, OnePress, 2021.
2. Projektowanie innowacyjne: podręcznik (praca zbiorowa), Politechnika Wrocławska, 2018.
Literatura uzupełniająca:
1. Metody i techniki pobudzania kreatywności w organizacji i zarządzaniu (pod red. A. Kosieradzka), edu-Libri, 2013.
2. Service design po polsku, M. Chłodnicki, A. Karel, Wydawnictwo Naukowe PWN, Warszawa, 2020.
3. C. Cempel, Inżynieria kreatywności w projektowaniu innowacji, ICT PIB, 2013.
4. T. Proctor, Twórcze rozwiązywanie problemów. Podręcznik dla menedżerów, 2003.
5. M. Kisilowski, I. Kisilowska, Administrategia Jak osiągnąć sukces osobisty zarządzając w administracji publicznej, Studio Emka, 2016.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Zajęcia zostały przygotowane i będę prowadzone z wykorzystaniem kompetencji nabytych w ramach kursów "Action Learning" oraz "„Przygotowanie grafiki dla celów publikacyjnych i prezentacyjnych na poziomie podstawowym za pomocą oprogramowania GIMP".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W_01: </w:t>
      </w:r>
    </w:p>
    <w:p>
      <w:pPr/>
      <w:r>
        <w:rPr/>
        <w:t xml:space="preserve">Student zna i rozumie podstawową terminologię z zakresu kreatywności oraz innowacyjności. Zna i rozumie założenia metody Problem Solving i student ma wiedzę dotyczącą kluczowych pojęć w obszarze procesu rozwiązywania problemów.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bieżąca pracy studenta na zajęciach (warsztaty, ćwiczenia, quizy wiedzy), ocena zadań ćwiczeniowych realizowanych podczas zajęć.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II.S.P6S_WG.1, II.S.P6S_WG.2, II.H.P6S_WG.1.o, II.X.P6S_WG.2</w:t>
      </w:r>
    </w:p>
    <w:p>
      <w:pPr>
        <w:keepNext w:val="1"/>
        <w:spacing w:after="10"/>
      </w:pPr>
      <w:r>
        <w:rPr>
          <w:b/>
          <w:bCs/>
        </w:rPr>
        <w:t xml:space="preserve">Charakterystyka W_02: </w:t>
      </w:r>
    </w:p>
    <w:p>
      <w:pPr/>
      <w:r>
        <w:rPr/>
        <w:t xml:space="preserve">Student zna wybrane metody i techniki rozwiązywania problemów, w tym metody i techniki identyfikacji i analizy problemu, generowania rozwiązań i ich oceny oraz potrafi je zastosować dla rozwiązywania problemów społecznych.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bieżąca pracy studenta na zajęciach (warsztaty, ćwiczenia, quizy wiedzy), ocena zadań ćwiczeniowych realizowanych podczas zajęć.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II.S.P6S_WG.1, II.S.P6S_WG.2, II.H.P6S_WG.1.o, I.P6S_WK, II.S.P6S_WG.3, II.H.P6S_WG/K.o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U_01: </w:t>
      </w:r>
    </w:p>
    <w:p>
      <w:pPr/>
      <w:r>
        <w:rPr/>
        <w:t xml:space="preserve">Student potrafi dokonać identyfikacji i analizy problemu oraz wypracować odpowiednie rozwiązanie, współpracując i podejmując decyzje w ramach zespołu projektowego.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zadań indywidualnych i grupowych realizowanych podczas zajęć, uczestnictwo symulacjach i pracach zespołowych, dyskusje po zajęciach warsztatowych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II.S.P6S_UW.1, II.S.P6S_UW.2.o, II.S.P6S_UW.3.o, II.H.P6S_UW.1, I.P6S_UO</w:t>
      </w:r>
    </w:p>
    <w:p>
      <w:pPr>
        <w:keepNext w:val="1"/>
        <w:spacing w:after="10"/>
      </w:pPr>
      <w:r>
        <w:rPr>
          <w:b/>
          <w:bCs/>
        </w:rPr>
        <w:t xml:space="preserve">Charakterystyka U_02: </w:t>
      </w:r>
    </w:p>
    <w:p>
      <w:pPr/>
      <w:r>
        <w:rPr/>
        <w:t xml:space="preserve">Student potrafi zastosować adekwatne do poszczególnych etapów procesu rozwiązywania problemu metody i techniki kreatywnego rozwiązywania problemów oraz dokonać krytycznej analizy przeprowadzonego procesu problem solving, wraz z zaproponowaniem rekomendacji usprawniających.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zadań indywidualnych i grupowych realizowanych podczas zajęć, uczestnictwo w symulacjach i pracach zespołowych, dyskusje po zajęciach warsztatowych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K_U02, K_U04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K_01: </w:t>
      </w:r>
    </w:p>
    <w:p>
      <w:pPr/>
      <w:r>
        <w:rPr/>
        <w:t xml:space="preserve">Student przejawia aktywną postawę wobec poszukiwania twórczych rozwiązań problemu i jest gotów do formułowania oceny w zakresie przydatności metody Problem Solving w podejmowaniu decyzji publicznych i rozwiązywaniu problemów w zakresie działalności administracji.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grupowa na zajęciach, uczestnictwo w ćwiczeniach i symulacjach, dyskusje podsumowujące zajęcia warsztatowe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2026-05-29T21:39:54+02:00</dcterms:created>
  <dcterms:modified xsi:type="dcterms:W3CDTF">2026-05-29T21:39:54+02:00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