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Odpowiedzialność w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Sebastian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A12_OwAP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35 godz., w tym:
a)	ćwiczenia – 30 godz.;
b)	konsultacje – 5 godz.
2.	Praca własna studenta – 40 godz., w tym:
a)	przygotowanie do ćwiczeń – 10 godz.;
b)	analiza literatury i materiałów z ćwiczeń związana z przygotowaniem projektu – 10 godz.;
c)	realizacja projektu – praca w grupie projektowej – 15 godz.;
d)	opracowanie prezentacji projektu – 5 godz.;
3.	RAZEM –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– liczba godzin kontaktowych – 35, w tym:
a)	wykład – 30 godz.;
b)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słuchaczom prawnych aspektów odpowiedzialności za działalność administracji publicznej. Słuchacze zostaną zapoznania z różnymi reżimami odpowiedzialności prawnej urzędników, funkcjonariuszy publicznych oraz pracowników cywilnych w administracji publicznej.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opiera się na założeniu, że praca w administracji publicznej oraz piastowanie funkcji publicznych wymaga znajomości prawa nie tylko w obszarze specjalizacji danego urzędu lub organu, ale także w zakresie podstawowych koncepcji prawnych i ryzyka prawnego związanego z działalnością zawodową urzędników, funkcjonariuszy publicznych oraz pracowników cywilnych w administracji publicznej.  
Podczas zajęć omówione zostaną teoretyczne i praktyczne aspekty zapewniania zgodności działalności zawodowej w administracji publicznej z normami, zaleceniami lub stosownymi praktykami przy wykorzystaniu narzędzi prawnych oraz współpracy z wymiarem sprawiedliwości. Przedmiot ma na celu dostarczenie wiedzy oraz kształtowanie umiejętności praktycznych i kompetencji społecznych w tym zakresie. Zamierzone cele dydaktyczne można podzielić na dwie grupy - merytoryczne (opanowanie kluczowych pojęć, zrozumienie instytucji prawnych i zasad prawa materialnego i procesowego w omawianym obszarze, prawne aspekty działalności zawodowej w zgodzie z obowiązującymi przepisami) oraz osiągnięcie określonych umiejętności praktycznych (identyfikowanie ryzyka prawnego w działalności zawodowej, identyfikowanie ryzyka niezgodności z prawem prowadzonej działalności zawodowej, dokonywanie wykładni przepisów prawa w zakresie istotnym dla prowadzonej działalności, umożliwiającym ich poprawne zastosowanie w praktyce, umiejętność opracowania rozwiązań prawnych sytuacji kryzysowych związanych z ryzykami prawnymi w działalności zawodowej). 
Podczas zajęć studenci zostaną zapoznani z ryzykami prawnymi wynikającymi ze stale rozrastającego się środowiska regulacyjnego w obszarze działalności administracji publicznej. 
Sylabus:
Wprowadzenie do problematyki „odpowiedzialności” w sensie socjologicznym i prawnym
BLOK I: odpowiedzialność cywilna w administracji publicznej (podstawy odpowiedzialności, przesłanki przypisania odpowiedzialności, wybrane czyny stwarzające ryzyko odpowiedzialności, „sankcje” związane z naruszeniem prawa), 
BLOK II: odpowiedzialność majątkowa funkcjonariuszy publicznych za rażące naruszenie prawa (podstawy odpowiedzialności, przesłanki przypisania odpowiedzialności, wybrane czyny stwarzające ryzyko odpowiedzialności, „sankcje” związane z naruszeniem prawa), 
BLOK III: odpowiedzialność karna w administracji publicznej (podstawy odpowiedzialności, przesłanki przypisania odpowiedzialności, wybrane czyny stwarzające ryzyko odpowiedzialności, „sankcje” związane z naruszeniem prawa), 
BLOK IV: odpowiedzialność dyscyplinarna w administracji publicznej (podstawy odpowiedzialności, przesłanki przypisania odpowiedzialności, wybrane czyny stwarzające ryzyko odpowiedzialności, „sankcje” związane z naruszeniem prawa), 
BLOK V: odpowiedzialność za naruszenie dyscypliny finansów publicznych (podstawy odpowiedzialności, przesłanki przypisania odpowiedzialności, wybrane czyny stwarzające ryzyko odpowiedzialności, „sankcje” związane z naruszeniem prawa), 
BLOK VI: odpowiedzialność konstytucyjna przed Trybunałem Stanu (podstawy odpowiedzialności, przesłanki przypisania odpowiedzialności, wybrane czyny stwarzające ryzyko odpowiedzialności, „sankcje” związane z naruszeniem prawa).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sprawdzania efektów uczenia się obejmują:
1.	kolokwium końcowe w formie testu;
2.	aktywność podczas zajęć weryfikowaną poprzez rozwiązywanie kazusów w toku zajęć oraz aktywność w dyskusji podczas zajęć;
3.	przygotowanie grupowej pracy projektowej, jej prezentację przez studentów podczas zajęć oraz udział w dyskusji dotyczącej prezentowanego zagadnienia 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Banaszczyk Z., Odpowiedzialność za szkody wyrządzone przy wykonywaniu władzy publicznej, CH Beck 2015
2.	R. Gawłowski, K. Makowski, Organizacja i zarządzanie w administracji publicznej, CH Beck 2022
Literatura uzupełniająca:
1.	R. Zawłocki (red.), Ryzyko odpowiedzialności karnej w działalności gospodarczej. Compliance, 2022
2.	M. Antoniak, Kontrola rządowa w administracji publicznej. Poradnik dla kontrolujących i kontrolowanych, CH Beck 2020
3.	Jagura B., Makowicz B. (red.) Systemy zarządzania zgodnością compliance w praktyce, 2019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i rozumie problemy prawne związane z działalnością zawodową urzędników, funkcjonariuszy publicznych oraz pracowników cywilnych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w formie testu; aktywność podczas zajęć weryfikowaną poprzez rozwiązywanie kazusów w toku zajęć oraz aktywność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rozumie etyczne, prawne i społeczne aspekty pracy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w formie testu; aktywność podczas zajęć weryfikowaną poprzez rozwiązywanie kazusów w toku zajęć oraz aktywność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posiada wiedzę na temat ryzyka prawnego związanego z pracą zawodową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w formie testu; aktywność podczas zajęć weryfikowaną poprzez rozwiązywanie kazusów w toku zajęć oraz aktywność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interpretować normy prawne w stopniu umożliwiającym  identyfikację ryzyka prawnego związanego z pracą zawodową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w formie testu; aktywność podczas zajęć weryfikowana poprzez rozwiązywanie kazusów w toku zajęć oraz aktywność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zidentyfikować aktualne problemy prawne odnoszące się do pracy zawodowej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w formie testu; aktywność podczas zajęć weryfikowana poprzez rozwiązywanie kazusów w toku zajęć oraz aktywność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KS01: </w:t>
      </w:r>
    </w:p>
    <w:p>
      <w:pPr/>
      <w:r>
        <w:rPr/>
        <w:t xml:space="preserve">student umie w zrozumiały sposób prezentować rozwiązania i strategie ograniczania ryzyka prawnego związanego z pracą zawodową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zajęć weryfikowaną poprzez rozwiązywanie kazusów w toku zajęć oraz aktywność w dyskusji podczas zajęć; prezentacja pracy;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KS02: </w:t>
      </w:r>
    </w:p>
    <w:p>
      <w:pPr/>
      <w:r>
        <w:rPr/>
        <w:t xml:space="preserve">student potrafi planować rozwój swoich kompetencji zawodowych, oraz przewidywać i rozwijać nowe trendy w zakresie planowania zgodności z prawem własnej działalności zawodowej oraz działalności zawodowej podległych mu pracowników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zajęć weryfikowaną poprzez rozwiązywanie kazusów w toku zajęć oraz aktywność w dyskusji podczas zajęć; prezentacja pracy;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2025-06-20T00:48:21+02:00</dcterms:created>
  <dcterms:modified xsi:type="dcterms:W3CDTF">2025-06-20T00:48:21+02:00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