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Dybała,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kontaktowych/ – 17 godz., w tym:
a) ćwiczenia – 16 godz.;
b) konsultacje – 1 godz.
2) Praca własna studenta – 34 godz., w tym:
a) studia literaturowe – 16 godz.;
b) przygotowywanie się studenta do ćwiczeń audytoryjnych – 18 godz.
3) RAZEM – 51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– liczba godzin kontaktowych – 17 godz., w tym:
a) ćwiczenia – 16 godz.;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– 34 godz., w tym:
a) ćwiczenia – 16 godz.;
b) przygotowywanie się studenta do ćwiczeń audytoryjnych – 18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Maksymalna liczba studentów biorących udział w zajęciach wynosi 30 osób.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wykonania pracy dyplomowej i prezentacji dyplomowej. Przygotowanie studentów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Wymogi stawiane magisterskiej pracy dyplomowej. Własny wkład pracy. Zasady przygotowywania karty pracy dyplomowej. Ogólna struktura i zawartość poszczególnych części pracy dyplomowej. Zasady redagowania pracy dyplomowej. Reżim terminologiczny. Sformułowanie zadania, cel i zakres pracy dyplomowej. Przygotowywanie streszczeń. Odwołania do źródeł bibliograficznych. Przestrzeganie praw autorskich. Estetyka pracy dyplomowej. Zasady przeprowadzania egzaminu dyplomowego. Zasady prowadzenia dyskusji merytorycznej. Zasady przygotowania prezentacji pracy dyplomowej: liczba i układ slajdów, organizacja treści na slajdach, przejrzystość i komunikatywność. Zasady przedstawiania prezentacji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Warunkiem koniecznym zaliczenia przedmiotu jest wygłoszenie przez studenta dwóch prezentacji i ich zaliczenie na ocenę co najmniej dostateczną oraz przedłożenie karty pracy dyplomowej podpisanej przez prowadzącego i opiekuna naukowego pracy dyplomowej studenta.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Rawa, Metodyka wykonywania inżynierskich i magisterskich prac dyplomowych, Wydawnictwo UWM, Olsztyn, 2012.
[2] G. Gambarelli, Z. Łucki, Praca dyplomowa: zdobycie promotora, pisanie na komputerze, opracowanie redakcyjne, prezentowanie, publikowanie, Wydawnictwa AGH, Kraków, 2011.
[3] M. Węglińska, Jak pisać pracę magisterską?: poradnik dla studentów, Oficyna Wydawnicza "IMPULS", Kraków, 2010.
[4] A. Kraśniewski, Jak pisać pracę dyplomową?,
http://cygnus.tele.pw.edu.pl/~andrzej/TP/wyklad/wyklad-pdf/TP-praca_dypl.pdf, (dostęp: 5.09.2016).
[5] C. Sobaniec, Jak pisać pracę inżynierską/magisterską,
https://www.cs.put.poznan.pl/csobaniec/edu/jakpisacmgr.pdf, (dostęp: 5.09.2016).
[6] P. Tabaka, Wskazówki dotyczące pisania pracy dyplomowej,
http://www.przemyslawtabaka.info/dyplomanci/praca_dyplomowa_poradnik.pdf, (dostęp: 5.09.2016).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1150-00000-MZP-0605_W1: </w:t>
      </w:r>
    </w:p>
    <w:p>
      <w:pPr/>
      <w:r>
        <w:rPr/>
        <w:t xml:space="preserve">Student, który zaliczył przedmiot zna zasady organizacji pracy dyplomowej magisterskiej i prezentowania jej wyników w sposób przejrzysty i zrozumiały. Ma elementarną wiedzę w zakresie zarządzania zasobami własności intelektualnej i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1150-00000-MZP-0605_U1: </w:t>
      </w:r>
    </w:p>
    <w:p>
      <w:pPr/>
      <w:r>
        <w:rPr/>
        <w:t xml:space="preserve">Student potrafi:
•	przeprowadzić analizę stanu wiedzy zalecanej na dany temat literatury naukowej i innych źródeł,
•	dokonać jego krytycznej oceny, sformułować wyniki  w formie krótkiego opracowania.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1150-00000-MZP-0605_U2: </w:t>
      </w:r>
    </w:p>
    <w:p>
      <w:pPr/>
      <w:r>
        <w:rPr/>
        <w:t xml:space="preserve">Student umie zastosować w praktyce zasady dotyczące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1150-00000-MZP-0605_U3: </w:t>
      </w:r>
    </w:p>
    <w:p>
      <w:pPr/>
      <w:r>
        <w:rPr/>
        <w:t xml:space="preserve">Student potrafi przygotować i przedstawić prezentację na zadany temat i obronić tezy przedstawione w swojej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KMchtr2_U17, KMchtr2_U20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1150-00000-MZP-0605_U4: </w:t>
      </w:r>
    </w:p>
    <w:p>
      <w:pPr/>
      <w:r>
        <w:rPr/>
        <w:t xml:space="preserve">Student umie uczestniczyć w dyskusji meteorycznej na wybrany temat.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KMchtr2_U15, KMchtr2_U17, KMchtr2_U20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2025-04-11T14:34:07+02:00</dcterms:created>
  <dcterms:modified xsi:type="dcterms:W3CDTF">2025-04-11T14:34:07+02:00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