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17 godz., w tym:
a) ćwiczenia – 16 godz.;
b) konsultacje – 1 godz.
2) Praca własna studenta – 34 godz., w tym:
a) studia literaturowe – 16 godz.;
b) przygotowywanie się studenta do ćwiczeń audytoryjnych – 18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– liczba godzin kontaktowych – 17 godz., w tym:
a) ćwiczenia – 16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a) ćwiczenia – 16 godz.;
b) przygotowywanie się studenta do ćwiczeń audytoryjnych – 18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biorących udział w zajęciach wynosi 30 osób.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Wymogi stawiane magisterskiej pracy dyplomowej.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Warunkiem koniecznym zaliczenia przedmiotu jest wygłoszenie przez studenta dwóch prezentacji i ich zaliczenie na ocenę co najmniej dostateczną oraz przedłożenie karty pracy dyplomowej podpisanej przez prowadzącego i opiekuna naukowego pracy dyplomowej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Rawa, Metodyka wykonywania inżynierskich i magisterskich prac dyplomowych, Wydawnictwo UWM, Olsztyn, 2012.
[2] G. Gambarelli, Z. Łucki, Praca dyplomowa: zdobycie promotora, pisanie na komputerze, opracowanie redakcyjne, prezentowanie, publikowanie, Wydawnictwa AGH, Kraków, 2011.
[3] M. Węglińska, Jak pisać pracę magisterską?: poradnik dla studentów, Oficyna Wydawnicza "IMPULS", Kraków, 2010.
[4] A. Kraśniewski, Jak pisać pracę dyplomową?,
http://cygnus.tele.pw.edu.pl/~andrzej/TP/wyklad/wyklad-pdf/TP-praca_dypl.pdf, (dostęp: 5.09.2016).
[5] C. Sobaniec, Jak pisać pracę inżynierską/magisterską,
https://www.cs.put.poznan.pl/csobaniec/edu/jakpisacmgr.pdf, (dostęp: 5.09.2016).
[6] P. Tabaka, Wskazówki dotyczące pisania pracy dyplomowej,
http://www.przemyslawtabaka.info/dyplomanci/praca_dyplomowa_poradnik.pdf, (dostęp: 5.09.2016).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1150-00000-MZP-0605_W1: </w:t>
      </w:r>
    </w:p>
    <w:p>
      <w:pPr/>
      <w:r>
        <w:rPr/>
        <w:t xml:space="preserve">Student, który zaliczył przedmiot zna zasady organizacji pracy dyplomowej magisterskiej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1150-00000-MZP-0605_U1: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1150-00000-MZP-0605_U2: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1150-00000-MZP-0605_U3: </w:t>
      </w:r>
    </w:p>
    <w:p>
      <w:pPr/>
      <w:r>
        <w:rPr/>
        <w:t xml:space="preserve">Student potrafi przygotować i przedstawić prezentację na zadany temat i obronić tezy przedstawione w swojej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1150-00000-MZP-0605_U4: </w:t>
      </w:r>
    </w:p>
    <w:p>
      <w:pPr/>
      <w:r>
        <w:rPr/>
        <w:t xml:space="preserve">Student umie uczestniczyć w dyskusji meteorycznej na wybrany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KMchtr2_U15, KMchtr2_U17, KMchtr2_U20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2026-05-09T07:41:51+02:00</dcterms:created>
  <dcterms:modified xsi:type="dcterms:W3CDTF">2026-05-09T07:41:51+02:00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