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1150-MTMRC-IZP-0409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laboratorium - 8 godz.;
2) Praca własna studenta -  70 godz, w tym 
a)	25 godz. – bieżące przygotowywanie się do laboratoriów i wykładów,
b)	25 godz. – studia literaturowe,
c)	10 godz. – realizacja zadań domowych,
d)	10 godz. - przygotowywanie się do sprawdzianów, kolokwiów.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- 16, w tym:
a)	wykład - 8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- 38 godz., w tym:
1)	8 godz. - ćwiczenia laboratoryjne,
2)	10 godz. – przygotowywanie się do ćwiczeń laboratoryjnych,
3)	10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Świadomość skutków działań inżynierskich dotyczących grupy maszyn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0.5*OW + 0.5*OL,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KMchtr_W02, KMchtr_W04, KMchtr_W06, KMchtr_W07, KMChtr_W08, KMchtr_W11, KMchtr_W12, KMchtr_W15, KMchtr_W16, KMchtr_W17, KMchtr_W18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1150-MTMRC-IZP-0409_U1: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KMchtr_U14</w:t>
      </w:r>
    </w:p>
    <w:p>
      <w:pPr>
        <w:spacing w:before="20" w:after="190"/>
      </w:pPr>
      <w:r>
        <w:rPr>
          <w:b/>
          <w:bCs/>
        </w:rPr>
        <w:t xml:space="preserve">Powiązane charakterystyki obszarowe: </w:t>
      </w:r>
      <w:r>
        <w:rPr/>
        <w:t xml:space="preserve"/>
      </w:r>
    </w:p>
    <w:p>
      <w:pPr>
        <w:keepNext w:val="1"/>
        <w:spacing w:after="10"/>
      </w:pPr>
      <w:r>
        <w:rPr>
          <w:b/>
          <w:bCs/>
        </w:rPr>
        <w:t xml:space="preserve">Charakterystyka 1150-MTMRC-IZP-0409_U2: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KMChtr_U16, KMchtr_U22</w:t>
      </w:r>
    </w:p>
    <w:p>
      <w:pPr>
        <w:spacing w:before="20" w:after="190"/>
      </w:pPr>
      <w:r>
        <w:rPr>
          <w:b/>
          <w:bCs/>
        </w:rPr>
        <w:t xml:space="preserve">Powiązane charakterystyki obszarowe: </w:t>
      </w:r>
      <w:r>
        <w:rPr/>
        <w:t xml:space="preserve"/>
      </w:r>
    </w:p>
    <w:p>
      <w:pPr>
        <w:keepNext w:val="1"/>
        <w:spacing w:after="10"/>
      </w:pPr>
      <w:r>
        <w:rPr>
          <w:b/>
          <w:bCs/>
        </w:rPr>
        <w:t xml:space="preserve">Charakterystyka 1150-MTMRC-IZP-0409_U3: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KMchtr_U15, KMchtr_U23</w:t>
      </w:r>
    </w:p>
    <w:p>
      <w:pPr>
        <w:spacing w:before="20" w:after="190"/>
      </w:pPr>
      <w:r>
        <w:rPr>
          <w:b/>
          <w:bCs/>
        </w:rPr>
        <w:t xml:space="preserve">Powiązane charakterystyki obszarowe: </w:t>
      </w:r>
      <w:r>
        <w:rPr/>
        <w:t xml:space="preserve"/>
      </w:r>
    </w:p>
    <w:p>
      <w:pPr>
        <w:keepNext w:val="1"/>
        <w:spacing w:after="10"/>
      </w:pPr>
      <w:r>
        <w:rPr>
          <w:b/>
          <w:bCs/>
        </w:rPr>
        <w:t xml:space="preserve">Charakterystyka 1150-MTMRC-IZP-0409_U4: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KMchtr_U07, KMchtr_U08, KMchtr_U09, KMchtr_U10, KMchtr_U11, KMChtr_U16, KMchtr_U17, KMchtr_U18, KMchtr_U19, KMchtr_U20, KMchtr_U21, 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1150-MTMRC-IZP-0409_U5: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1150-MTMRC-IZP-0409_K1: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2026-02-28T16:28:01+01:00</dcterms:created>
  <dcterms:modified xsi:type="dcterms:W3CDTF">2026-02-28T16:28:01+01:00</dcterms:modified>
</cp:coreProperties>
</file>

<file path=docProps/custom.xml><?xml version="1.0" encoding="utf-8"?>
<Properties xmlns="http://schemas.openxmlformats.org/officeDocument/2006/custom-properties" xmlns:vt="http://schemas.openxmlformats.org/officeDocument/2006/docPropsVTypes"/>
</file>