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1150-MT000-IZP-0212_W5: </w:t>
      </w:r>
    </w:p>
    <w:p>
      <w:pPr/>
      <w:r>
        <w:rPr/>
        <w:t xml:space="preserve">Zna zasady projektowania mechanizmów śrubowych.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1150-MT000-IZP-0212_W6: </w:t>
      </w:r>
    </w:p>
    <w:p>
      <w:pPr/>
      <w:r>
        <w:rPr/>
        <w:t xml:space="preserve">Zna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1150-MT000-IZP-0212_U2: </w:t>
      </w:r>
    </w:p>
    <w:p>
      <w:pPr/>
      <w:r>
        <w:rPr/>
        <w:t xml:space="preserve">Potrafi zaprojektować mechanizm śrubowy.</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KMchtr_U09, KMchtr_U01, KMchtr_U06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1150-MT000-IZP-0212_U3: </w:t>
      </w:r>
    </w:p>
    <w:p>
      <w:pPr/>
      <w:r>
        <w:rPr/>
        <w:t xml:space="preserve">Potrafi właściwie zastosować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KMchtr_K05, 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2026-09-30T20:22:58+02:00</dcterms:created>
  <dcterms:modified xsi:type="dcterms:W3CDTF">2026-09-30T20:22:58+02:00</dcterms:modified>
</cp:coreProperties>
</file>

<file path=docProps/custom.xml><?xml version="1.0" encoding="utf-8"?>
<Properties xmlns="http://schemas.openxmlformats.org/officeDocument/2006/custom-properties" xmlns:vt="http://schemas.openxmlformats.org/officeDocument/2006/docPropsVTypes"/>
</file>