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1150-MBSIS-IZP-0406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16 godz.; 
b) konsultacje – 6 godz. 
2) Praca własna studenta - 65 godzin, w tym: 
a) 10 godz. – bieżące przygotowywanie się studenta do wykładu; 
b) 25 godz. – studia literaturowe; 
c) 20 godz. – przygotowywanie się studenta do kolokwiów. 3) 
RAZEM – 77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16 godz.; 
b) konsultacje – 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Prezentacja oraz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Szczegółowe informacje podane są w Karcie oferowanego przedmiotu</w:t>
      </w:r>
    </w:p>
    <w:p>
      <w:pPr>
        <w:keepNext w:val="1"/>
        <w:spacing w:after="10"/>
      </w:pPr>
      <w:r>
        <w:rPr>
          <w:b/>
          <w:bCs/>
        </w:rPr>
        <w:t xml:space="preserve">Uwagi: </w:t>
      </w:r>
    </w:p>
    <w:p>
      <w:pPr>
        <w:spacing w:before="20" w:after="190"/>
      </w:pPr>
      <w:r>
        <w:rPr/>
        <w:t xml:space="preserve">Dodatkowe uwagi i zalecenia dotyczące przedmiotu znajdują się w Regulaminie przedmiotu w USOS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Prezentacja oraz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2026-10-21T14:52:59+02:00</dcterms:created>
  <dcterms:modified xsi:type="dcterms:W3CDTF">2026-10-21T14:52:59+02:00</dcterms:modified>
</cp:coreProperties>
</file>

<file path=docProps/custom.xml><?xml version="1.0" encoding="utf-8"?>
<Properties xmlns="http://schemas.openxmlformats.org/officeDocument/2006/custom-properties" xmlns:vt="http://schemas.openxmlformats.org/officeDocument/2006/docPropsVTypes"/>
</file>