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1150-MB000-IZP-0315</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w tym:
a) wykład -10 godz.;
b) laboratorium- 10 godz.;
c) konsultacje - 1 godz.;
d) egzamin – 1 godz.;
2) Praca własna studenta – 30, w tym:
a) opracowywanie sprawozdań: 15 godz.;
b) przygotowanie do zajęć: 5 godz.;
c) przygotowywanie się studenta do egzaminu: 10 godz.
3) RAZEM – 52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- 22, w tym:
a) wykład -10 godz.;
b) laboratorium- 10 godz.;
c) konsultacje - 1 godz.;
d) egzamin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w tym
a) udział w ćwiczeniach laboratoryjnych - 10 godz.
b) opracowywanie sprawozdań: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 diagnostyka gigacyklowego procesu zmęczeniowego 
3. Diagnostyka hydraulicznych elementów wykonawczych układów hydraulicznych.
4.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Cempel Cz.: 1989. Diagnostyka wibroakustyczna maszyn. PWN Warszawa.
2. Smalko Z.: 1998. Podstawy Eksploatacji Technicznej Pojazdów. Oficyna Wydawnicza Politechniki Warszawskiej.
3. Levitt: 1997. The Handbook of Maintenance Management, Idustrial Pres Jnc.
4. Radkowski S.: 2002. Wibroakustyczna Diagnostyka Uszkodzeń Niskoenergetycznych. ITE Radom-Warszawa.
</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KMiBM_W04, KMiBM_W14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1150-MB000-IZP-0315_W2: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KMiBM_W21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1150-MB000-IZP-0315_W3: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KMiBM_W16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1150-MB000-IZP-0315_W4: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KMiBM_W15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1150-MB000-IZP-0315_U1: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charakterystyki kierunkowe: </w:t>
      </w:r>
      <w:r>
        <w:rPr/>
        <w:t xml:space="preserve">KMiBM_U20, KMiBM_U21, KMiBM_U12, KMiBM_U13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1150-MB000-IZP-0315_U2: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charakterystyki kierunkowe: </w:t>
      </w:r>
      <w:r>
        <w:rPr/>
        <w:t xml:space="preserve">KMiBM_U20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1150-MB000-IZP-0315_K1: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2026-05-05T07:02:53+02:00</dcterms:created>
  <dcterms:modified xsi:type="dcterms:W3CDTF">2026-05-05T07:02:53+02:00</dcterms:modified>
</cp:coreProperties>
</file>

<file path=docProps/custom.xml><?xml version="1.0" encoding="utf-8"?>
<Properties xmlns="http://schemas.openxmlformats.org/officeDocument/2006/custom-properties" xmlns:vt="http://schemas.openxmlformats.org/officeDocument/2006/docPropsVTypes"/>
</file>