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dr inż. Jakub Lasocki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8 godz.;
b) laboratorium – 8 godz.;
c) konsultacje - 5 godz.;
d) egzamin – 3 godz.
2) Praca własna studenta  – 41 godz., w tym:
a)	12 godz. – bieżące przygotowywanie się studenta do ćwiczeń, wykonywanie sprawozdań,
b)	15 godz. – studia literaturowe,
c)	14 godz. – przygotowywanie się do egzaminu.
3) Razem – 65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w tym:
a) wykład – 8 godz.;
b) laboratorium – 8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–20 godz., w tym:
a) uczestnictwo w zajęciach laboratoryjnych – 8 godz..
b) 12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KMiBM_W03, KMiBM_W04, KMiBM_W14,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charakterystyki kierunkowe: </w:t>
      </w:r>
      <w:r>
        <w:rPr/>
        <w:t xml:space="preserve">KMiBM_W03, KMiBM_W14,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KMiBM_W03,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charakterystyki kierunkowe: </w:t>
      </w:r>
      <w:r>
        <w:rPr/>
        <w:t xml:space="preserve">KMiBM_W10, 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KMiBM_W04, KMiBM_W06, KMiBM_W12, KMiBM_W14,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KMiBM_U02, KMiBM_U16, KMiBM_U19, 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KMiBM_U19, KMiBM_U20, KMiBM_U24, KMiBM_U16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KMiBM_U02, KMiBM_U19, 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charakterystyki kierunkowe: </w:t>
      </w:r>
      <w:r>
        <w:rPr/>
        <w:t xml:space="preserve">KMiBM_U20, KMiBM_U21, KMiBM_U24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2026-10-21T17:41:51+02:00</dcterms:created>
  <dcterms:modified xsi:type="dcterms:W3CDTF">2026-10-21T17:41:51+02:00</dcterms:modified>
</cp:coreProperties>
</file>

<file path=docProps/custom.xml><?xml version="1.0" encoding="utf-8"?>
<Properties xmlns="http://schemas.openxmlformats.org/officeDocument/2006/custom-properties" xmlns:vt="http://schemas.openxmlformats.org/officeDocument/2006/docPropsVTypes"/>
</file>