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dr inż. Jakub Lasocki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1150-MB000-IZP-0302</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8 godz.;
b) laboratorium – 8 godz.;
c) konsultacje - 5 godz.;
d) egzamin – 3 godz.
2) Praca własna studenta  – 41 godz., w tym:
a)	12 godz. – bieżące przygotowywanie się studenta do ćwiczeń, wykonywanie sprawozdań,
b)	15 godz. – studia literaturowe,
c)	14 godz. – przygotowywanie się do egzaminu.
3) Razem – 65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24 w tym:
a) wykład – 8 godz.;
b) laboratorium – 8 godz.;
c) konsultacje - 5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–20 godz., w tym:
a) uczestnictwo w zajęciach laboratoryjnych – 8 godz..
b) 12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   Zaliczenie wykładu jest w postaci egzaminu. Egzamin obejmuje wiedzę i umiejętności nabyte przez studentów w zakresie programu przedmiotu, obejmującego materiał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KMiBM_W03, KMiBM_W04, KMiBM_W14, 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charakterystyki kierunkowe: </w:t>
      </w:r>
      <w:r>
        <w:rPr/>
        <w:t xml:space="preserve">KMiBM_W14, KMiBM_W15, 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KMiBM_W03, 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charakterystyki kierunkowe: </w:t>
      </w:r>
      <w:r>
        <w:rPr/>
        <w:t xml:space="preserve">KMiBM_W10, KMiBM_W16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KMiBM_W04, KMiBM_W06, KMiBM_W12, KMiBM_W14, KMiBM_W18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KMiBM_U02, KMiBM_U16, KMiBM_U19, KMiBM_U24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KMiBM_U16, KMiBM_U19, KMiBM_U20, KMiBM_U24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KMiBM_U02, KMiBM_U19, KMiBM_U24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charakterystyki kierunkowe: </w:t>
      </w:r>
      <w:r>
        <w:rPr/>
        <w:t xml:space="preserve">KMiBM_U20, KMiBM_U21, KMiBM_U24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2026-09-30T16:54:15+02:00</dcterms:created>
  <dcterms:modified xsi:type="dcterms:W3CDTF">2026-09-30T16:54:15+02:00</dcterms:modified>
</cp:coreProperties>
</file>

<file path=docProps/custom.xml><?xml version="1.0" encoding="utf-8"?>
<Properties xmlns="http://schemas.openxmlformats.org/officeDocument/2006/custom-properties" xmlns:vt="http://schemas.openxmlformats.org/officeDocument/2006/docPropsVTypes"/>
</file>