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1150-MB000-IZP-0105</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- 16 godz.; 
b) laboratorium - 16 godz.;
c) konsultacje - 18 godz.
2. Praca własna studenta – 75 godzin, w tym:
a)	 50 godz. – bieżące przygotowywanie się studenta do ćwiczeń laboratoryjnych, studia literaturowe,
b)	 25 godz. – przygotowywanie się studenta do 2 kolokwiów .
3) RAZEM –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50,  w tym:
a) wykład - 16 godz.; 
b) laboratorium- 16 godz.;
c) konsultacje - 18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- 70 godz., w tym:
1) ćwiczenia  laboratoryjne  – 16 godz.;
2) 54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Laboratorium: 
1. Visual Basic Wstawianie obiektów, zmiana ich  właściwości, oprogramowanie zdarzeń 
2. Visual Basic Instrukcje warunkowe, operatory logiczne.
3. Visual BasicObliczenia arytmetyczne, tworzenie zmiennych, funkcje biblioteczne
4. Visual Basic Tworzenie i wykorzystanie procedur
5. Visual BasicTworzenie i wykorzystanie funkcji
6. Visual BasicAnimacja wektorowa
7. Visual Basic Instrukcje cyklu (FOR NEXT)
8. Visual Basic Instrukcje cyklu (DO WHILE)
9.Visual Basic  Odczyt i zapis plików                                                                                                                                                                                                                                           10.Podstawowe cechy algorytmów. Formy zapisu algorytmów. Elementarne przykłady. Zmienne. Typy danych i ich reprezentacja. Operatory arytmetyczne, relacyjne i logiczne. 
11. Instrukcja warunkowa, instrukcja cyklu. Podstawowe algorytmy obliczeniowe. 
12. Algorytmy symulacyjne. 
13. Algorytmy generujące.
14. Algorytmy oparte na operacjach geometrycznych. 
15. Algorytmy zadania selekcji. 
16. Algorytmy matematyczne. 
17. Algorytmy numeryczne. 
18. Algorytmy sortujące. 
19. Struktury danych: lista. 
20. Algorytmy iteracyjne.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(ocenie podlega wykonywanie zadania przez studenta w ramach danego ćwiczenia).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 MB000-IZP-0105_W01: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KMiBM_W07, KMiBM_W08</w:t>
      </w:r>
    </w:p>
    <w:p>
      <w:pPr>
        <w:spacing w:before="20" w:after="190"/>
      </w:pPr>
      <w:r>
        <w:rPr>
          <w:b/>
          <w:bCs/>
        </w:rPr>
        <w:t xml:space="preserve">Powiązane charakterystyki obszarowe: </w:t>
      </w:r>
      <w:r>
        <w:rPr/>
        <w:t xml:space="preserve"/>
      </w:r>
    </w:p>
    <w:p>
      <w:pPr>
        <w:keepNext w:val="1"/>
        <w:spacing w:after="10"/>
      </w:pPr>
      <w:r>
        <w:rPr>
          <w:b/>
          <w:bCs/>
        </w:rPr>
        <w:t xml:space="preserve">Charakterystyka 1150- MB000-IZP-0105_W02: </w:t>
      </w:r>
    </w:p>
    <w:p>
      <w:pPr/>
      <w:r>
        <w:rPr/>
        <w:t xml:space="preserve">Posiada podstawową wiedzę na temat komputerowego wspomagania prac inżynierskich.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KMiBM_W07, KMiBM_W08</w:t>
      </w:r>
    </w:p>
    <w:p>
      <w:pPr>
        <w:spacing w:before="20" w:after="190"/>
      </w:pPr>
      <w:r>
        <w:rPr>
          <w:b/>
          <w:bCs/>
        </w:rPr>
        <w:t xml:space="preserve">Powiązane charakterystyki obszarowe: </w:t>
      </w:r>
      <w:r>
        <w:rPr/>
        <w:t xml:space="preserve"/>
      </w:r>
    </w:p>
    <w:p>
      <w:pPr>
        <w:keepNext w:val="1"/>
        <w:spacing w:after="10"/>
      </w:pPr>
      <w:r>
        <w:rPr>
          <w:b/>
          <w:bCs/>
        </w:rPr>
        <w:t xml:space="preserve">Charakterystyka 1150- MB000-IZP-0105_W03: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KMiBM_W07</w:t>
      </w:r>
    </w:p>
    <w:p>
      <w:pPr>
        <w:spacing w:before="20" w:after="190"/>
      </w:pPr>
      <w:r>
        <w:rPr>
          <w:b/>
          <w:bCs/>
        </w:rPr>
        <w:t xml:space="preserve">Powiązane charakterystyki obszarowe: </w:t>
      </w:r>
      <w:r>
        <w:rPr/>
        <w:t xml:space="preserve"/>
      </w:r>
    </w:p>
    <w:p>
      <w:pPr>
        <w:keepNext w:val="1"/>
        <w:spacing w:after="10"/>
      </w:pPr>
      <w:r>
        <w:rPr>
          <w:b/>
          <w:bCs/>
        </w:rPr>
        <w:t xml:space="preserve">Charakterystyka 1150- MB000-IZP-0105_W04: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KMiBM_W07, KMiBM_W08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 MB000-IZP-0105_U01: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KMiBM_U10, KMiBM_U20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 MB000-IZP-0105_K01: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2025-07-08T05:23:23+02:00</dcterms:created>
  <dcterms:modified xsi:type="dcterms:W3CDTF">2025-07-08T05:23:23+02:00</dcterms:modified>
</cp:coreProperties>
</file>

<file path=docProps/custom.xml><?xml version="1.0" encoding="utf-8"?>
<Properties xmlns="http://schemas.openxmlformats.org/officeDocument/2006/custom-properties" xmlns:vt="http://schemas.openxmlformats.org/officeDocument/2006/docPropsVTypes"/>
</file>