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właściwości materiałów i elementów struktur cienkościennych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Żach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 obieralne do wyboru przez studenta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- 31 godz., w tym:
•	wykład - 30 godz.;
•	konsultacje – 1 godz.
2) Praca własna studenta – 20 godz., w tym:
•	bieżące przygotowywanie się do wykładów (analiza literatury i dokumentacji powierzonej) - 5 godz.;
•	przygotowanie pracy zaliczeniowej i prac domowych: 15 godz.
3) RAZEM – 51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– 31 godz., w tym:
•	wykład - 30 godz.,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punktów ECTS – 20 godz., w tym:
•	bieżące przygotowywanie się do wykładów (analiza literatury i dokumentacji powierzonej) - 5 godz.
•	przygotowanie pracy zaliczeniowej i prac domowych: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obejmująca zakres przedmiotów: Mechanika ogólna I, Mechanika ogólna II. Znajomość podstaw wytrzymałości materiałów obejmująca zakres przedmiotów: Wytrzymałość materiałów I, Wytrzymałość materiałów II. Znajomość podstaw konstrukcji maszyn obejmująca zakres przedmiotów: Podstaw konstrukcji maszyn. Znajomość wiedzy z zakresu materiałów konstrukcyjnych ujętej przedmiotem Materiały Konstrukcyjne. Znajomość rozszerzonej wiedzy z zakresu materiałów konstrukcyjnych ujętej przedmiotem Zawansowane Materiały Konstrukcyjne. Znajomość wiedzy z zakresu technologii wytwarzania ujętej przedmiotem Technologia. Znajomość zasad bezpieczeństwa pracy przy użytkowaniu maszyn i aparatury badawczej. Umiejętności prawidłowej interpretacji uzyskanych wyników badań i ich prezentacji. Umiejętności pracy samodzielnej i w zespole.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aktualnie obowiązującym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 teoretycznych w zakresie metod postępowania i realizacji procedur testowych, weryfikacyjnych i badawczych układów i struktur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Problematyka badań doświadczalnych, testów i procedur weryfikacyjnych. Zagadnienia formalno - prawne, proceduralne i normatywne, szacowanie, interpretacja i weryfikacja wyników. Metodyka pracy naukowej. Teoria pomiarów i eksperymentu. Procedury testowe i programy badań doświadczalnych. 
Systemy badawcze i systemy pomiarowe. Metody oceny i analizy wyników. Praktyczna weryfikacja podstawowych metod badawczych na przykładach. Eksperymentalna ocena właściwości nowoczesnych materiałów stosowanych w budowie ustrojów cienkościennych. Eksperymentalna ocena właściwości statycznych i dynamicznych struktur cienkościennych.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zajęć omawiane problemy badań doświadczalnych, testów i procedur weryfikacyjnych. Wskazane i omówione zagadnienia będą podstawą do wykonania pracy zaliczeniowej w postaci pracy projektowej oraz praktycznej weryfikacji metod badawczych na wybranych przykładach. Bieżąca kontrola efektów kształcenia odbywać się będzie w oparciu o dyskusję, podczas której omawiane są postępy w realizacji pracy. Zaliczenie przedmiotu odbywa się na podstawie powierzonej studentowi pracy oraz oceny analizy wyników wskazanych procedur testowych. Zaliczenie obywa się na zajęciach kończących przedmiot w formie prezentacji i dyskusji oraz na podstawie złożonego w formie pisemnej opracowania obejmującego pracę indywidualną studenta oraz raportu z wykonanych prac domowych.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Handbook of eksperimental stress analysis, , Springer, New York, 2008.
•	Doyle J.F, Phillips J.W, Manual on Experimental Stress Analysis, Fifth Edition, SEM, 2008.
•	Sciamarella C.A,  Sciamarella F.M, Experimental Mechanics of Solids, Wiley, 2012. 
•	Razumovsky I.A., Interference-Optical Methods of Solid Mechanics, , Springer, Berlin Heidelberg, 2011.
•	Leszek W., Badania Empiryczne. Wybrane zagadnienia metodologiczne, Wyd. ITE, 1997.
•	Jemielniak D., Badania jakościowe. Metody i narzędzia. Warszawa: Wydawnictwo Naukowe PWN, 2012.
•	Bacewicz R., Optyka ciała stałego. Oficyna Wydawnicza Politechniki Warszawskiej, Warszawa 1995.
•	Orłos Z., Naprężenia cieplne. Wydawnictwo Naukowe PWN, Warszawa 1991.
•	P. Żach, Strukturalna identyfikacja właściwości sprężysto – tłumiących materiałów hiperodkształcalnych, Biblioteka Problemów Eksploatacji, Radom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Student zna wybrane zagadnienia badań eksperymentalnych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KMiBM2_W01, KMiBM2_W02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Student zna metodykę prac badawczych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KMiBM2_W12, KMiBM2_W13, 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Student zna podstawy teoretyczne pomiarów i eksperymentu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KMiBM2_W13, KMiBM2_W14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interpretować zagadnienie oraz zaproponować technikę pomiarową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KMiBM2_U09, KMiBM2_U11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ustalić i uzasadnić problem oraz dokonać weryfikacji zagadnień towarzyszących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KMiBM2_U12, KMiBM2_U15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przeprowadzić ocenę właściwości nowoczesnych materiałów stosowanych w budowie ustrojów cienkościennych oraz ocenę statycznych i dynamicznych właściwości struktur cienkościennych.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KMiBM2_U12, KMiBM2_U15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U4: </w:t>
      </w:r>
    </w:p>
    <w:p>
      <w:pPr/>
      <w:r>
        <w:rPr/>
        <w:t xml:space="preserve">Potrafi wykonać analizę wyników oraz omówić wypełnienie celu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dyskusja, ocena raportu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KMiBM2_U16, KMiBM_U17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2025-07-05T14:12:22+02:00</dcterms:created>
  <dcterms:modified xsi:type="dcterms:W3CDTF">2025-07-05T14:12:22+02:00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