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i podstawy automatyki</w:t>
      </w:r>
    </w:p>
    <w:p>
      <w:pPr>
        <w:keepNext w:val="1"/>
        <w:spacing w:after="10"/>
      </w:pPr>
      <w:r>
        <w:rPr>
          <w:b/>
          <w:bCs/>
        </w:rPr>
        <w:t xml:space="preserve">Koordynator przedmiotu: </w:t>
      </w:r>
    </w:p>
    <w:p>
      <w:pPr>
        <w:spacing w:before="20" w:after="190"/>
      </w:pPr>
      <w:r>
        <w:rPr/>
        <w:t xml:space="preserve">dr. inż. Sebastian Korczak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1150-MTPE00-ISP-0244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projekt – 15 godz.,
c) konsultacje – 3 godz.,
d) egzamin – 2 godz.
2) Praca własna studenta – 72 godz., w tym: 
a)  15 godz. – bieżące przygotowywanie się studenta do ćwiczeń projektowych  i wykładu, studia literaturowe,
b)  30 godz. – praca nad realizacją czterech projektów, 
b)  15 godz. – przygotowywanie się studenta do 3 kolokwiów, 
c)  12 godz. – przygotowywanie się studenta do egzaminu.
RAZEM – 122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punkty ECTS – 50 godzin, w tym:
a) wykład – 30 godz.,
b) projekt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punktów ECTS – 60 godzin, w tym:
a) 15 godz. – zajęcia projektowe,
b) 15 godz. – bieżące przygotowywanie się studenta do ćwiczeń projektowych i wykładu, studia literaturowe,
c) 30 godz. - praca nad realizacją czterech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(4.10.2019)
2. Mechanizm przegubowy. Klasyfikacja łańcuchów kinematycznych. Podział strukturalny mechanizmów. Wykreślne metody wyznaczania prędkości mechanizmów płaskich. (11.10.2019)
3. Wykreślne metody wyznaczania przyspieszeń mechanizmów płaskich. (18.10.2019)
4. Metoda analityczna wyznaczania prędkości i przyspieszeń mechanizmów płaskich. Analiza mechanizmu korbowo-wodzikowego i mechanizmu jarzmowego. Mechanizmy krzywkowe. (25.10.2019)
5. Analiza i synteza mechanizmów krzywkowych. Dynamika mechanizmów płaskich. Metoda mas zastępczych. Wyznaczanie sił bezwładności. Pierwsze zadanie dynamiki mechanizmów płaskich. (8.11.2019)
6. Dynamika maszyn. Redukcja mas i sił. Równanie ruchu maszyny. (15.11.2019)
7. Nierównomierność biegu maszyny. Dobór koła zamachowego. Podstawowe pojęcia automatyki. Układy liniowe. Sterowanie w pętli otwartej i zamkniętej. Przykład z modelowania. (22.11.2019)
8.  Zasady rachunku operatorowego Laplace’a. Transmitancja. Rodzaje wymuszeń. Wyznaczanie odpowiedzi układu na zadane wymuszenie – charakterystyki czasowe. (29.11.2019)
9. Transmitancja widmowa. Charakterystyki częstotliwościowe. Przykłady. Klasyfikacja podstawowych elementów automatyki. (6.12.2019)
10. Klasyfikacja podstawowych obiektów automatyki z przykładami. Element proporcjonalny, inercyjny I-go rzędu, całkujący, różniczkujący, oscylacyjny i opóźniający. (13.12.2019)
11. Algebra schematów blokowych. Regulator dwustanowy i proporcjonalny. Sterowanie prędkością. Sterowanie poziomem wody. (20.12.2019)
12. Regulator PID – własności i charakterystyki czasowe. Metoda Zieglera-Nicholsa. Ocena jakości regulacji. Stabilność. Ogólny warunek stabilności. (10.01.2020)
13. Kryterium stabilności Hurwitza. Szczególne kryterium Nyquista. Przykłady. Zapas modułu i fazy. Dodawanie charakterystyk Bodego. Korekcja układów. (17.01.2020)
14. Współczesne problemy teorii sterowania. Opis układów dynamicznych w przestrzeni stanu. (24.01.2020)
15. Powtórzenie materiału. Informacje o egzaminie. Ankiety.  (31.01.2020)
*Zajęcia projektowe*
1. Wyznaczanie prędkości i przyspieszeń wybranych punktów mechanizmów płaskich metodami wykreślnymi oraz metodą analityczną.
2. Dynamika maszyn. Redukcja mas i sił oraz dobór koła zamachowego.
3. Charakterystyki czasowe i częstotliwościowe układów automatyki. Schematy blokowe.
4. Badanie stabilności układów sterowania z regulatorem PID.</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projektowych. 
*Ćwiczenia projektowe*
W czasie zajęć studenci realizują cztery projekty w oparciu o indywidualne tematy wydawane przez prowadzących. Za każdy projekt można uzyskać odpowiednią liczbę punktów, przy czym oddanie projektu po wyznaczonym terminie wiąże się ze zmniejszeniem liczby punktów.
W czasie zajęć studenci zostaną poddani trzem sprawdzianom z zakresu materiału projektów.
Za systematyczną pracę na zajęciach lub wyróżniające się opracowanie projektów uzyskać można dodatkowe punkty przyznawanych indywidualnie przez prowadzących.
Warunkiem zaliczenia zajęć jest zatwierdzenie przez prowadzącego wszystkich projektów oraz uzyskanie łącznie minimum 51% punktów możliwych do zdobycia.
Szczegółowy opis dostępny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http://www.simr.pw.edu.pl/ipbm/Instytut-Podstaw-Budowy-Maszyn/Zaklady/Zaklad-Mechaniki/Dydaktyka/IPBM_TMiPA_dzienne</w:t>
      </w:r>
    </w:p>
    <w:p>
      <w:pPr>
        <w:keepNext w:val="1"/>
        <w:spacing w:after="10"/>
      </w:pPr>
      <w:r>
        <w:rPr>
          <w:b/>
          <w:bCs/>
        </w:rPr>
        <w:t xml:space="preserve">Uwagi: </w:t>
      </w:r>
    </w:p>
    <w:p>
      <w:pPr>
        <w:spacing w:before="20" w:after="190"/>
      </w:pPr>
      <w:r>
        <w:rPr/>
        <w:t xml:space="preserve">* Strona USOSweb: https://usosweb.usos.pw.edu.pl/kontroler.php?_action=katalog2/przedmioty/pokazPrzedmiot&amp;prz_kod=1150-MTPE00-ISP-0244
* Strona z materiałami wykładowcy: https://myinventions.pl/dydaktyka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1150-00000-ISP-0244_W1 : </w:t>
      </w:r>
    </w:p>
    <w:p>
      <w:pPr/>
      <w:r>
        <w:rPr/>
        <w:t xml:space="preserve">Posiada wiedzę dotyczącą stosowanych metod do obliczania parametrów ruchu mechanizmów i maszyn, oraz wiedzę dotyczącą wyznaczania charakterystyk elementów i układów automatyki i badania ich stabilności.</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charakterystyki kierunkowe: </w:t>
      </w:r>
      <w:r>
        <w:rPr/>
        <w:t xml:space="preserve">KMChtr_W03, KMchtr_W13, KMChtr_W01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1150-00000-ISP-0244_U1 : </w:t>
      </w:r>
    </w:p>
    <w:p>
      <w:pPr/>
      <w:r>
        <w:rPr/>
        <w:t xml:space="preserve">Potrafi zastosować do rozwiązywania zadań metody analityczne i wykreślne do obliczania parametrów kinematycznych i dynamicznych mechanizmów i maszyn oraz elementów i układów mechanicznych. 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charakterystyki kierunkowe: </w:t>
      </w:r>
      <w:r>
        <w:rPr/>
        <w:t xml:space="preserve">KMchtr_U01, KMchtr_U03, KMchtr_U11, KMchtr_U12, 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1150-00000-ISP-0244_K1: </w:t>
      </w:r>
    </w:p>
    <w:p>
      <w:pPr/>
      <w:r>
        <w:rPr/>
        <w:t xml:space="preserve">Rozumie potrzebę uczenia się, ma świadomość wymagań w działaniach inżynierskich i potrafi współdziałać w grupie dla osiągnięcia lepszych rezultatów.</w:t>
      </w:r>
    </w:p>
    <w:p>
      <w:pPr>
        <w:spacing w:before="60"/>
      </w:pPr>
      <w:r>
        <w:rPr/>
        <w:t xml:space="preserve">Weryfikacja: </w:t>
      </w:r>
    </w:p>
    <w:p>
      <w:pPr>
        <w:spacing w:before="20" w:after="190"/>
      </w:pPr>
      <w:r>
        <w:rPr/>
        <w:t xml:space="preserve">Ocena rozwiązywania zadań w trakcie zajęć projektowych.</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2026-01-14T10:06:26+01:00</dcterms:created>
  <dcterms:modified xsi:type="dcterms:W3CDTF">2026-01-14T10:06:26+01:00</dcterms:modified>
</cp:coreProperties>
</file>

<file path=docProps/custom.xml><?xml version="1.0" encoding="utf-8"?>
<Properties xmlns="http://schemas.openxmlformats.org/officeDocument/2006/custom-properties" xmlns:vt="http://schemas.openxmlformats.org/officeDocument/2006/docPropsVTypes"/>
</file>