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1050-00000-ISP-0122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30 godzin, w tym:
a) studia literaturowe - 5 godzin;
b) przygotowanie do zajęć - 15 godzin;
c) przygotowanie do egzaminu - 10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posiada wiedzę z wykładu 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uporządkowanej wiedzy oraz umiejętności rozwiązywania zadań z zakresu elektryczności, magnetyzmu, fal elektromagnetycznych oraz mechaniki relatywistycznej.</w:t>
      </w:r>
    </w:p>
    <w:p>
      <w:pPr>
        <w:keepNext w:val="1"/>
        <w:spacing w:after="10"/>
      </w:pPr>
      <w:r>
        <w:rPr>
          <w:b/>
          <w:bCs/>
        </w:rPr>
        <w:t xml:space="preserve">Treści kształcenia: </w:t>
      </w:r>
    </w:p>
    <w:p>
      <w:pPr>
        <w:spacing w:before="20" w:after="190"/>
      </w:pPr>
      <w:r>
        <w:rPr/>
        <w:t xml:space="preserve">(1)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elektromagentyczne,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1050-00000-ISP-0122_W01: </w:t>
      </w:r>
    </w:p>
    <w:p>
      <w:pPr/>
      <w:r>
        <w:rPr/>
        <w:t xml:space="preserve">Student ma uporządkowaną wiedzę w zakresie elektryczności, obejmującą pojęcie i własności pola elektrycznego oraz potencjału elektrycznego, pojemność elektryczną, energię pola elektrycznego, prawa Coulomba i Gaussa, elektryczne właściwości materii, polaryzację dielektryków, wzór Clausiusa-Mosottiego.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KMChtr_W02, 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1050-00000-ISP-0122_W02: </w:t>
      </w:r>
    </w:p>
    <w:p>
      <w:pPr/>
      <w:r>
        <w:rPr/>
        <w:t xml:space="preserve">Student ma uporządkowaną wiedzę w zakresie elektryczności, obejmującą przepływ ładunku, pojęcia przewodności i oporu elektrycznego i jego zależności temperaturowej, prawa Ohma oraz Kirchhoffa, mocy i energii prądu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KMChtr_W02, 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1050-00000-ISP-0122_W03: </w:t>
      </w:r>
    </w:p>
    <w:p>
      <w:pPr/>
      <w:r>
        <w:rPr/>
        <w:t xml:space="preserve">Student ma uporządkowaną wiedzę w zakresie magnetyzmu, obejmującą pojęcie i własności pola magnetycznego, siłę Lorentza, prawo Biota-Savarta, prawo Ampere'a, prawo indukcji Faradaya, pojęcie indukcyjności, energię pola magnetycznego, magnetyczne właściwości materii.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KMChtr_W02, 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1050-00000-ISP-0122_W04: </w:t>
      </w:r>
    </w:p>
    <w:p>
      <w:pPr/>
      <w:r>
        <w:rPr/>
        <w:t xml:space="preserve">Student ma podstawową wiedzę na temat fal elektromagnetycznych obejmującą równania Maxwella w postaci różniczkowej oraz całkowej, widmo fal elektromagnetycznych.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KMChtr_W02, 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1050-00000-ISP-0122_W05: </w:t>
      </w:r>
    </w:p>
    <w:p>
      <w:pPr/>
      <w:r>
        <w:rPr/>
        <w:t xml:space="preserve">Student ma podstawową wiedzę na temat mechaniki relatywistycznej, obejmującą zasadę względności, transformację Lorentza, transformacje prędkości, skrócenie długości i wydłużenie czasu, elementy dynamiki relatywistycznej, pojęcie czasoprzestrzeni, interwał.</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KMChtr_W02, KMChtr_W03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1050-00000-ISP-0122_U01: </w:t>
      </w:r>
    </w:p>
    <w:p>
      <w:pPr/>
      <w:r>
        <w:rPr/>
        <w:t xml:space="preserve">Student umie rozwiązywać zadania z zakresu elektryczności, magnetyzmu, fal elektromagnetycznych oraz mechaniki relatywistycznej.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2026-10-01T14:36:40+02:00</dcterms:created>
  <dcterms:modified xsi:type="dcterms:W3CDTF">2026-10-01T14:36:40+02:00</dcterms:modified>
</cp:coreProperties>
</file>

<file path=docProps/custom.xml><?xml version="1.0" encoding="utf-8"?>
<Properties xmlns="http://schemas.openxmlformats.org/officeDocument/2006/custom-properties" xmlns:vt="http://schemas.openxmlformats.org/officeDocument/2006/docPropsVTypes"/>
</file>