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1150-PEPAP-ISP-0406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kontaktowych- 25,
a) wykład -10 godz.;
b) laboratorium- 10. godz.;
c) konsultacje - 5 godz.;
2) Praca własna studenta – 50 godzin, w tym:
a)	 30 godz. –bieżące przygotowywanie się studenta do ćwiczeń, studia literaturowe,
b)	10 godz. – przygotowywanie się studenta do  kolokwium;
c)	10 godz. – wykonanie sprawozdań.  
3) RAZEM – suma godzin pracy własnej i godzin kontaktowych: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- 25, w tym:
a) wykład -10 godz.;
b) laboratorium- 10.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godziny, w tym:
a) laboratorium- 10. godz.;
b) konsultacje - 3 godz.;
c) wykonanie sprawozdań- 10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układów napędowych, silników spalinowych  układów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brak.  Laboratorium zgodnie z przepisami uczelnianymi (zespoły od 8 do 12 osób)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z zakresu budowy, eksploatacji i diagnostyki systemów informatycznych wykorzystywanych w pojazdach oraz och odporności na zakłócenia w tym nieuprawnioną ingerencję.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
Laboratorium – ocena sprawozdań z wykonanych zadań w ramach ćwiczeń, rozmowa oceniająca.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Gajek, Z. Juda: Czujniki. Wydawnictwa Komunikacji i Łączności, Warszawa, 2008. http://WWW.ibuk.pl/korpo/fiszka.php?id=771. 
•	D. Schmidt (edytor): Mechatronika. REA, Warszawa, 2002.
•	M. Olszewski: Podstawy Mechatroniki. REA, Warszawa, 2008. 
•	White, M. Randall: Kody Usterek. Wydawnictwa Komunikacji i Łączności, Warszawa, 2008.
•	J. Reimpell, J. Betzler: Podwozia samochodów. Podstawy konstrukcji. WKŁ, Warszawa, 2008.
•	J. Merkisz, S. Mazurek: Pokładowe systemy diagnostyczne pojazdów samochodowych OBD. WKŁ 2006.
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1150-PEPAP-ISP-0406_W1: </w:t>
      </w:r>
    </w:p>
    <w:p>
      <w:pPr/>
      <w:r>
        <w:rPr/>
        <w:t xml:space="preserve">Student potrafi wnioskować na podstawie dostępnych sygnałów o stanie układów informatycznych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1150-PEPAP-ISP-0406_W2: </w:t>
      </w:r>
    </w:p>
    <w:p>
      <w:pPr/>
      <w:r>
        <w:rPr/>
        <w:t xml:space="preserve">Posiada wiedzę o budowie i zasadzie działania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1150-PEPAP-ISP-0406_W3: </w:t>
      </w:r>
    </w:p>
    <w:p>
      <w:pPr/>
      <w:r>
        <w:rPr/>
        <w:t xml:space="preserve">Student potrafi rozpoznać modyfikację układów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1150-PEPAP-ISP-0406_U1: </w:t>
      </w:r>
    </w:p>
    <w:p>
      <w:pPr/>
      <w:r>
        <w:rPr/>
        <w:t xml:space="preserve">Student potrafi efektywnie wykorzystywać urządzenia specjalistyczne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1150-PEPAP-ISP-0406_U2: </w:t>
      </w:r>
    </w:p>
    <w:p>
      <w:pPr/>
      <w:r>
        <w:rPr/>
        <w:t xml:space="preserve">Potrafi dokonać analizy i identyfikacji sposobu funkcjonowania,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1150-PEPAP-ISP-0406_K1: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2026-10-01T11:33:21+02:00</dcterms:created>
  <dcterms:modified xsi:type="dcterms:W3CDTF">2026-10-01T11:33:21+02:00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