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dr inż. Dmytro Samoilenko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1150-PE000-ISP-0306</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a) wykład -  30 godz.;
b) ćwiczenia - 15 godz.;
c) laboratorium- 15 godz.;
d) konsultacje - 2  godz.;
2) Praca własna studenta - 55
a) Studia literaturowe, wykład  - 15 godz.;
b) Studia literaturowe, ćwiczenia - 15 godz.;
c) Przygotowanie do zajęć, laboratorium - 5 godz.;
d) Sprawozdania, laboratorium - 10 godz.
e) Przygotowywanie się studenta do kolokwiów - 10 godz.
3) RAZEM – 117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punktów ECTS – liczba godzin kontaktowych - 62, w tym:
a) wykład - 30 godz.;
b) ćwiczenia - 15 godz.;
c) laboratorium- 15 godz.;
d)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ćwiczenia audytoryjne – 15 godz.;
2) laboratorium - 15 godz.;
3) studia literaturowe, ćwiczenia - 15 godz.;
4) przygotowanie do zajęć, laboratorium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Rozwiązywanie problemów technicznych w oparciu o teorię silników cieplnych. 
U: Umiejętność zastosowania teorii silników cieplnych do opisu zjawisk fizycznych oraz modelowania matematycznego wymiany ciepła w procesach technologicznych.
KS: Umiejętność pracować indywidualnie i w zespole.</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emisja zanieczyszczeń i doładowanie silników,  charakterystyki tłokowych silników spalinowych. 
Ćwiczenia: Prawa gazów doskonałych. Mieszaniny gazów doskonałych, Ciepło właściwe gazów. I zasada termodynamiki, Przemiany charakterystyczne. Obiegi termodynamiczne. Obliczenia cieplne silnika spalinowego.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Warunkiem zaliczenia ćwiczeń audytoryjnych jest uzyskanie pozytywnych ocen z dwóch sprawdzianów pisemnych. Ocena końcowa z ćwiczeń audytoryjnych jest średnią arytmetyczną ocen z sprawdzianów pisemnych. Warunkiem zaliczenia wykładu jest uzyskanie pozytywnej oceny z egzaminu. Warunkiem zaliczenia laboratorium jest uzyskanie pozytywnych ocen z zaliczenia wszystkich ćwiczeń przewidzianych w harmonogramie. Ocena końcowa z laboratorium jest średnią arytmetyczną ocen z poszczególnych ćwiczeń. W zakresie ćwiczeń laboratoryjnych kompetencje ma Kierownik Laboratorium Teorii Silników Cieplnych. Oceny z egzaminu, ćwiczeń laboratoryjnych i ćwiczeń audytoryjnych wpływają na ocenę łączną (zintegrowaną)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Nagórski Z., Sobociński R.: Wybrane zagadnienia z termodynamiki technicznej. Zbiór zadań, Wydawnictwo Politechniki Warszawskiej, Warszawa 2008,
6)	Pomiary cieplne - praca zbiorowa, WNT, Warszawa, 1995,
7)	Szargut J., Guzik A., Górniak H.: Programowany zbiór zadań z termodynamiki technicznej, PWN, Warszawa 1979,
8) Wajand J.: Tłokowe silniki spalinowe średnio- i szybkoobrotowe. Wydawnictwo Naukowo-Techniczne, Warszawa 2005,
9) Luft S.: Podstawy budowy silników. WKŁ Warszawa 2011,
10) Niewiarowski K.: Tłokowe silniki spalinowe, Wydawnictwo Naukowo–Techniczne,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 ISP -0306_W2: </w:t>
      </w:r>
    </w:p>
    <w:p>
      <w:pPr/>
      <w:r>
        <w:rPr/>
        <w:t xml:space="preserve">Potrafi sformułować równania opisujące procesy związane z teorią silników cieplnych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 ISP -0306_W1: </w:t>
      </w:r>
    </w:p>
    <w:p>
      <w:pPr/>
      <w:r>
        <w:rPr/>
        <w:t xml:space="preserve">Potrafi identyfikować procesy związane z teorią silników cieplnych w technice, które z wystarczającą dokładnością można opisywać odpowiednimi modelami</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1150-PE000-ISP-0306_U1: </w:t>
      </w:r>
    </w:p>
    <w:p>
      <w:pPr/>
      <w:r>
        <w:rPr/>
        <w:t xml:space="preserve">Potrafi przeprowadzić podstawowe obliczenia niezbędne do odpowiedniego doboru parametrów  w procesach związanych z teorią silników cieplnych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charakterystyki kierunkowe: </w:t>
      </w:r>
      <w:r>
        <w:rPr/>
        <w:t xml:space="preserve">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1150-PE000-ISP-0306_U2: </w:t>
      </w:r>
    </w:p>
    <w:p>
      <w:pPr/>
      <w:r>
        <w:rPr/>
        <w:t xml:space="preserve">Potrafi wykonać proste pomiary w zakresie podstawowych parametrów związanych z silnikami cieplnymi</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1150-PE000-ISP-0306_K1: </w:t>
      </w:r>
    </w:p>
    <w:p>
      <w:pPr/>
      <w:r>
        <w:rPr/>
        <w:t xml:space="preserve">Umie pracować indywidualnie i w zespole</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2026-01-14T21:42:28+01:00</dcterms:created>
  <dcterms:modified xsi:type="dcterms:W3CDTF">2026-01-14T21:42:28+01:00</dcterms:modified>
</cp:coreProperties>
</file>

<file path=docProps/custom.xml><?xml version="1.0" encoding="utf-8"?>
<Properties xmlns="http://schemas.openxmlformats.org/officeDocument/2006/custom-properties" xmlns:vt="http://schemas.openxmlformats.org/officeDocument/2006/docPropsVTypes"/>
</file>