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1150-00000-ISP-0203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Wykład –brak, laboratorium – 12 osób na grupę dla jednego ćwiczenia laboratoryjnego.</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K_W02, K_W03, 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K_W02, K_W03, 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K_W01, K_W02, K_W13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W8: </w:t>
      </w:r>
    </w:p>
    <w:p>
      <w:pPr/>
      <w:r>
        <w:rPr/>
        <w:t xml:space="preserve">Posiada wiedzę podstawową w zakresie układów sprzężenia zwrotnego i ich wpływu parametry pracy wzmacniacza</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K_U01, K_U02, 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K_U01, K_U02, K_U08, K_U10, K_U12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K_U01, K_U02, K_U11,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1150-00000-ISP-0203 _ K_1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2026-10-21T21:55:24+02:00</dcterms:created>
  <dcterms:modified xsi:type="dcterms:W3CDTF">2026-10-21T21:55:24+02:00</dcterms:modified>
</cp:coreProperties>
</file>

<file path=docProps/custom.xml><?xml version="1.0" encoding="utf-8"?>
<Properties xmlns="http://schemas.openxmlformats.org/officeDocument/2006/custom-properties" xmlns:vt="http://schemas.openxmlformats.org/officeDocument/2006/docPropsVTypes"/>
</file>