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Figurny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1120-00000-ISP-0114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kontaktowych-66, w tym:
a) wykład -30 godz.;
b) ćwiczenia -30 godz.;
c) konsultacje -4 godz.;
d) egzamin - 2 godz.;
2) Praca własna studenta– 60 godzin, w tym:
a)	30 godz. – bieżące przygotowywanie się do ćwiczeń i wykładów (analiza literatury);
b)	20 godz. - przygotowywanie się do kolokwiów;
c)	10 godz. - przygotowywanie się do egzaminu.
3) RAZEM - 126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- 66, w tym:
a) wykład -30 godz.;
b) ćwiczenia -30 godz.;
c) konsultacje -4 godz.;
d)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i metod rachunku różniczkowego i całkowego funkcji jednej zmiennej (Analiza 1), macierzy i geometrii analitycznej (Algebra).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i pojęć rachunku różniczkowego i całkowego funkcji wielu zmiennych oraz elementów teorii pola 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Przestrzenie wektorowe, przekształcenia liniowe, baza, macierz przekształcenia, macierz obrotu.
Norma, granice ciągów w przestrzeniach unormowanych.
Funkcje w przestrzeniach unormowanych, granice funkcji, ciągłość.
Pochodna kierunkowa, cząstkowa.
Pochodna jako przekształcenie liniowe, gradient, różniczka zupełna.
Pochodna przekształcenia dwuliniowego, funkcji złożonej.
Formy wieloliniowe(tensory) , macierz formy dwuliniowej, forma kwadratowa, znak formy kwadratowej.
Pochodna wyższego rzędu: pochodne cząstkowe, przekształcenie wieloliniowe.
Wzór Taylora, ekstrema lokalne, warunek konieczny i dostateczny.
Funkcja uwikłana, hiperpowierzchnie gładkie.
Ekstrema warunkowe, mnożniki Lagrange'a, ekstrema globalne.
Miara Jordana na płaszczyźnie, całka podwójna –definicja,  obliczanie.
Podstawienie: liniowe, współrzędne biegunowe.
Całka podwójna niewłaściwa.
Zastosowanie całki podwójnej.
Miara Jordana w przestrzeni, całka potrójna –definicja,  obliczanie.
Podstawienie: liniowe, współrzędne walcowe, sferyczne.
Zastosowanie całki potrójnej.
Całka krzywoliniowa skierowana i nieskierowana.
Całka powierzchniowa zorientowana i niezorientowana.
Pola skalarne ,wektorowe, gradient, dywergencja, rotacja.
Potencjał, związek z całką krzywoliniowa skierowaną.
Twierdzenie Greena, Gaussa, Stokesa.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pisemny.
Ćwiczenia: kolokwium pisemne, ocena aktywności na zajęciach (rozwiązywanie zadań)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Krysicki, L. Włodarski, Analiza matematyczna w zadaniach.
2.	W. Stankiewicz, Zadania z matematyki dla wyższych uczelni technicznych.
3.	 M. Gewert, Z. Skoczyla, Analiza Matematyczna 2.
4.	 Fichtencholz: Rachunek Różniczkowy i Całkowy.
5.	 W. Kołodziej: Analiza Matematyczna.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1120-00000-ISP-0114_W01: </w:t>
      </w:r>
    </w:p>
    <w:p>
      <w:pPr/>
      <w:r>
        <w:rPr/>
        <w:t xml:space="preserve">Znajomość granic ciągów w przestrzeniach wektorowych. Znajomość granic funkcji wielu zmiennych i funkcji o wartościach wektorowych. Ciągłość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1120-00000-ISP-0114_W02: </w:t>
      </w:r>
    </w:p>
    <w:p>
      <w:pPr/>
      <w:r>
        <w:rPr/>
        <w:t xml:space="preserve">Znajomość pochodnych funkcji o wartościach wektorowych, pochodnych kierunkowych, pochodnych cząstkowych, pochodnych jako przekształcenie liniowe, wyższych pochodnych. Znajomość ich własności. Znajomość ekstermów lokalnych, globalnych, warunkowych. Znajomość funkcji uwikłanych.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1120-00000-ISP-0114_W03: </w:t>
      </w:r>
    </w:p>
    <w:p>
      <w:pPr/>
      <w:r>
        <w:rPr/>
        <w:t xml:space="preserve">Znajomość całki podwójnej i potrójnej, ich własności i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1120-00000-ISP-0114_W04: </w:t>
      </w:r>
    </w:p>
    <w:p>
      <w:pPr/>
      <w:r>
        <w:rPr/>
        <w:t xml:space="preserve">Znajomość całek krzywoliniowych i powierzchniowych. Znajomość ich zastosowań. Znajomość pojęcia potencjału. Znajomość twierdzeń Greena, Gaussa i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1120-00000-ISP-0114_U01: </w:t>
      </w:r>
    </w:p>
    <w:p>
      <w:pPr/>
      <w:r>
        <w:rPr/>
        <w:t xml:space="preserve">Student umie obliczać pochodne cząstkowe funkcji wielu zmiennych. Potrafi znaleźć różniczkę zupełną i płaszczyznę styczną. Potrafi obliczyć pochodną funkcji złożonej i uwikłanej. Potrafi znajdować ekstrema lokalne, warunkowe, globalne i funkcji uwikłanej.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1120-00000-ISP-0114_U02: </w:t>
      </w:r>
    </w:p>
    <w:p>
      <w:pPr/>
      <w:r>
        <w:rPr/>
        <w:t xml:space="preserve">Student umie obliczać całki podwójne zamieniając je na całkę iterowaną. Potrafi zastosować współrzędne biegunowe. Umie obliczać pole powierzchni płaskiej i w przestrzeni, objętość bryły, moment statyczny, bezwładności i środek ciężkości obszaru płaskiego.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1120-00000-ISP-0114_U03: </w:t>
      </w:r>
    </w:p>
    <w:p>
      <w:pPr/>
      <w:r>
        <w:rPr/>
        <w:t xml:space="preserve">Student umie obliczać całki potrójne zamieniając je na całkę iterowaną. Potrafi zastosować współrzędne walcowe i sferyczne. Umie obliczać objętość bryły, moment statyczny, bezwładności i środek ciężkości bryły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1120-00000-ISP-0114_U04: </w:t>
      </w:r>
    </w:p>
    <w:p>
      <w:pPr/>
      <w:r>
        <w:rPr/>
        <w:t xml:space="preserve">Student umie obliczać całki krzywoliniowe skierowanej i nieskierowane zamieniając je na całki funkcji jednej zmiennej. Umie obliczać długość krzywej, moment statyczny, bezwładności i środek ciężkości krzywej, pracę w polu sił.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1120-00000-ISP-0114_U05: </w:t>
      </w:r>
    </w:p>
    <w:p>
      <w:pPr/>
      <w:r>
        <w:rPr/>
        <w:t xml:space="preserve">Student umie obliczać całki powierzchniowe zorientowane i niezorientowane  zamieniając je na całki podwójne. Umie obliczać pole powierzchni w przestrzeni , moment statyczny, bezwładności i środek ciężkości powierzchni, strun mień  pola wektorowego. 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1120-00000-ISP-0114_U06: </w:t>
      </w:r>
    </w:p>
    <w:p>
      <w:pPr/>
      <w:r>
        <w:rPr/>
        <w:t xml:space="preserve">Student umie stosować twierdzenia Greena, Gaussa i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1120-00000-ISP-0114_K01: </w:t>
      </w:r>
    </w:p>
    <w:p>
      <w:pPr/>
      <w:r>
        <w:rPr/>
        <w:t xml:space="preserve">Student jest świadomy swoich kwalifikacji w pewnych obszarach oraz ich braku w innych. Rozumie potrzebę systematycznej pracy nad swoim rozwojem. Współpracuje w grupie w celu efektywniejszego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Kontakt ze studentem na wykładzie i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2026-07-09T15:53:55+02:00</dcterms:created>
  <dcterms:modified xsi:type="dcterms:W3CDTF">2026-07-09T15:53:55+02:00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