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16h, zajęcia projektowe: 8h, ćwiczenia audytoryjne: 8h, zapoznanie z literaturą: 5h, przygotowanie do kolokwium: 15h, przygotowanie do zajęć audytoryjnych i projektowych: 10h, wykonanie projektu: 20h, przygotowanie do egzaminu: 16h.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Wiedza dotycząca przepływów płynów oraz termodynamiki. 
Wentylacja i klimatyzacja na poziomie studiów pierwszego stopnia. 
Obsługa programów wspomagających projektowanie instalacji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Systemy wentylacji i klimatyzacji
Wentylacja przemysłowa, odciągi miejscowe - wymagania prawne, budowa instalacji, urządzenia wentylacyjne odciągów miejscowych,  
Oczyszczanie powietrza usuwanego z instalacji przemysłowych
Wentylacja nawiewna do obiektów przemysłowych
Urządzenia do odzyskiwania energii w instalacjach wentylacyjnych/klimatyzacyjnych
Wentylacja budynków mieszkalnych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zaliczone pozytywnie kolokwium
Warunki zaliczenia ćwiczeń projektowych:
Obecność obowiązkowa, prawidłowe i terminowe wykonanie projektu i jego pozytywne zaliczenie (obrona).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IS_W19, IS_W15, IS_W13, IS_W02</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IS_U04, IS_U19, IS_U18, IS_U12, IS_U08, IS_U06, IS_U05</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IS_K01, IS_K02, IS_K03, IS_K04, IS_K05, IS_K06</w:t>
      </w:r>
    </w:p>
    <w:p>
      <w:pPr>
        <w:spacing w:before="20" w:after="190"/>
      </w:pPr>
      <w:r>
        <w:rPr>
          <w:b/>
          <w:bCs/>
        </w:rPr>
        <w:t xml:space="preserve">Powiązane charakterystyki obszarowe: </w:t>
      </w:r>
      <w:r>
        <w:rPr/>
        <w:t xml:space="preserve">P7U_K, 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2026-09-30T22:22:40+02:00</dcterms:created>
  <dcterms:modified xsi:type="dcterms:W3CDTF">2026-09-30T22:22:40+02:00</dcterms:modified>
</cp:coreProperties>
</file>

<file path=docProps/custom.xml><?xml version="1.0" encoding="utf-8"?>
<Properties xmlns="http://schemas.openxmlformats.org/officeDocument/2006/custom-properties" xmlns:vt="http://schemas.openxmlformats.org/officeDocument/2006/docPropsVTypes"/>
</file>