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dr hab. inż. Apoloniusz Kodura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- 15 godzin, przygotowanie się do zaliczenia kolokwium z wykładów - 25 godzin, przygotowanie się do zaliczenia kolokwium z ćwiczeń - 25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Wykład: Zasady opisu matematycznego i uśredniania wielkości fizycznych (parametrów) ruchu wody  Podstawowe właściwości wody, zjawiska przenoszenia masy, pędu, energii w płynach  Metody opisu zjawisk przepływu (m. Lagrange’a, m. Eulera, objętość płynna i kontrolna). Zasady zachowania w mechanice płynów. Wstęp do metod numerycznych – modelowania przepływu w korytach otwartych.
Ćwiczenia: Zadania rachunkowe
</w:t>
      </w:r>
    </w:p>
    <w:p>
      <w:pPr>
        <w:keepNext w:val="1"/>
        <w:spacing w:after="10"/>
      </w:pPr>
      <w:r>
        <w:rPr>
          <w:b/>
          <w:bCs/>
        </w:rPr>
        <w:t xml:space="preserve">Metody oceny: </w:t>
      </w:r>
    </w:p>
    <w:p>
      <w:pPr>
        <w:spacing w:before="20" w:after="190"/>
      </w:pPr>
      <w:r>
        <w:rPr/>
        <w:t xml:space="preserve">kolokwium obejmujące zakres wykładów, kolokwium obejmujące zakres ćwiczeń, ocena zintegrowana 60% ocen z zaliczenia wykładów i 40% oceny zaliczenia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Marek Mitosek – „Mechanika Płynów w Inżynierii i Ochronie Środowiska” OWPW, Warszawa 2020
2.	Janusz Kubrak, Elżbieta Nachlik – „Hydrauliczne podstawy obliczania przepustowości koryt rzecznych” Wydawnictwo SGGW, Warszawa 2003
3.	J. Kubrak, Hydraulika techniczna, Wydawnictwo SGGW, Warszawa 1998 
4.	J. Boczar i in., Modele matematyczne transportu i wymiany pędu i masy w wodach po-wierzchniowych i gruntowych, „Monografie Komitetu Gospodarki Wodnej PAN”, z. 2, Wydawnictwa Politechniki Warszawskiej, Warszawa 1991. 
5.	Z. Kundzewicz, Modele hydrologiczne ruchu fal powodziowych, „Monografie Komite-tu Gospodarki Wodnej PAN”, Wydawnictwa Geologiczne, Warszawa 1985 
6.	R. Gryboś, Podstawy mechaniki płynów, cz. 1–2, Wydawnictwo Naukowe PWN, War-szawa 1998. 
7.	B. Jaworowska, A. Szuter, B. Utrysko, Hydraulika i hydrologia, Oficyna Wydawnicza PW, Warszawa 2003. 
8.	E. Kącki, Równania różniczkowe cząstkowe w zagadnieniach fizyki i techniki, Wydaw-nictwo Naukowe PWN, Warszawa 1992. 
9.	PWN, Warszawa 1982. 
10.	R. Puzyrewski, J. Sawicki, Podstawy mechaniki płynów i hydrauliki, wyd. II zmien., Wydawnictwo Naukowe PWN, Warszawa 1998. 
11.	J. Sawicki, Przenoszenie masy i energii, Wydawnictwo Politechniki Gdańskiej, Gdańsk 1993. 
12.	J. Sawicki, Przepływy ze swobodną powierzchnią, Wydawnictwo Naukowe PWN, Warszawa 1998. 
13.	J. Sawicki, Równania hydromechaniki, Wydawnictwo Politechniki Gdańskiej, Gdańsk 1993. 
14.	R. Szymkiewicz, Modelowanie matematyczne przepływów w rzekach i kanałach, Wydawnictwo Naukowe PWN, Warszawa 2000. 
15.	2500 Solved Problems In Fluid Mechanics and Hydraulics, Jack B. Evett, Cheng Liu, 1989, McGraw Hill.
16.	Hydraulik fur Bauingenieure, Robert Freimann, Fachbuchverlag Leipzig 2012
17.	Hydrology and Hydraulic Systems, Ram S. Gupta, 2008 
18.	Robert A. Granger Fluid Mechanics, Dover Publications, Inc., New York 1995
19.	Dahlquist G., Bjorck A. Metody Numeryczne , PWN Warszawa 1983</w:t>
      </w:r>
    </w:p>
    <w:p>
      <w:pPr>
        <w:keepNext w:val="1"/>
        <w:spacing w:after="10"/>
      </w:pPr>
      <w:r>
        <w:rPr>
          <w:b/>
          <w:bCs/>
        </w:rPr>
        <w:t xml:space="preserve">Witryna www przedmiotu: </w:t>
      </w:r>
    </w:p>
    <w:p>
      <w:pPr>
        <w:spacing w:before="20" w:after="190"/>
      </w:pPr>
      <w:r>
        <w:rPr/>
        <w:t xml:space="preserve">https://moodle.usos.pw.edu.pl/course/view.php?id=2248</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IS_W01, IS_W03, IS_W04</w:t>
      </w:r>
    </w:p>
    <w:p>
      <w:pPr>
        <w:spacing w:before="20" w:after="190"/>
      </w:pPr>
      <w:r>
        <w:rPr>
          <w:b/>
          <w:bCs/>
        </w:rPr>
        <w:t xml:space="preserve">Powiązane charakterystyki obszarowe: </w:t>
      </w:r>
      <w:r>
        <w:rPr/>
        <w:t xml:space="preserve">I.P7S_WG.o, 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IS_U01, IS_U17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2026-05-02T12:32:36+02:00</dcterms:created>
  <dcterms:modified xsi:type="dcterms:W3CDTF">2026-05-02T12:32:36+02:00</dcterms:modified>
</cp:coreProperties>
</file>

<file path=docProps/custom.xml><?xml version="1.0" encoding="utf-8"?>
<Properties xmlns="http://schemas.openxmlformats.org/officeDocument/2006/custom-properties" xmlns:vt="http://schemas.openxmlformats.org/officeDocument/2006/docPropsVTypes"/>
</file>