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Ekonomika przedsiębiorstwa komunalnego (HES)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Beata Karolinczak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1110-ISZWS-MSP-1203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 audytoryjne - 30 godzin, Przygotowanie do zajęć audytoryjnych - 15 godzin, Zapoznanie z literaturą - 5 godziny, Przygotowanie do zaliczenia wykładów, obecność na zaliczeniu - 5 godzin. Razem - 55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przedmioty poprzedzające: Podstawy prawodawstwa i ekonomii, Ekonomika i prawo w inżynierii środowiska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ogólną wiedzą dotyczącą zasad funkcjonowania przedsiębiorstwa komunalnego.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Gospodarka komunalna jako element kompleksowej ochrony środowiska. Samorząd terytorialny i jego zadania w sferze usług komunalnych. Przedsiębiorstwa komunalne i ich specyfika. Formy własnościowo-organizacyjne przedsiębiorstw komunalnych Koszty usług wodociągowych i kanalizacyjnych - struktura kosztów i koszty jednostkowe. Metody ustalania kosztów. Zasady ustalania taryf opłat za usługi wodociągowe i kanalizacyjne. Aspekty społeczne taryf opłat i ich wpływ na budżety gospodarstw domowych. Opłaty za usługi wodne. Zasady przeprowadzania oceny ekonomicznej efektywności przedsięwzięć inwestycyjnych służących ochronie środowiska. Analiza kosztów i efektów, analiza efektywności kosztowej.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Uzyskanie w sumie co najmniej 60% punktów za realizację zadań cząstkowych oraz sprawdzianu końcowego.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Ustawa z dnia 7 czerwca 2001 r. o zbiorowym zaopatrzeniu w wodę i zbiorowym odprowadzaniu ścieków 
2. Ustawa z dnia 8 marca 1990 r. o samorządzie gminnym
3. Ustawa z dnia 22 grudnia 1996 r. o gospodarce komunalnej
4. Ustawa z dnia 27 kwietnia 2001 r. prawo ochrony środowiska
5. Kłoss-Trębaczkiewicz H., Osuch-Pajdzińska E., Roman M.: "Opłaty za usługi wodociągowe i kanalizacyjne", Wydawnictwo PZITS Monografie, Seria Wodociągi i Kanalizacja Nr 5, Warszawa 1999 r. 
6. Materiały do studiowania ekonomik i zaopatrzenia w wodę i ochrony wód, M. Cygler i R. Miłaszewski (red.), Wydawnictwo Ekonomia i Środowisko, Fundacja Ekonomistów Środowiska i Zasobów Naturalnych, Białystok 2008.
7. Kłoss-Trębaczkiewicz H., Osuch-Pajdzińska E."Ekonomika przedsiębiorstwa Komunalnego" Oficyna Wydawnicza Politechniki Warszawskiej, Warszawa 2015.
8. Zarządzanie przedsiębiorstwem wodociągowym”, Cz. I i II, Redakcja naukowa Paweł Chudziński, Polskie Wydawnictwo Ekonomiczne S.A., Warszawa 2018.
9. Broniewicz E., Godlewska J., Lulewicz-Sas A., Miłaszewski R. Ekonomia i zarządzanie w inżynierii środowiska. Oficyna Wydawnicza Politechniki Białostockiej, Białystok 2019.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rozszerzoną wiedzę niezbędną do rozumienia pozatechnicznych uwarunkowań działalności inżynierskiej z ochrony wody w zakresie inżynierii środowiska oraz zna podstawowe akty prawa polskiego i Unii Europejskiej oraz obowiązujące normy i przepisy z zakresu ochrony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zadań cząstkowych.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III.P7S_WK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rozszerzoną wiedzę z zakresu ekonomii, ekonomiki produkcji, nauk prawnych, humanistycznych i społecznych związaną z pozatechnicznymi aspektami wykonywanej pracy.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sprawdzianu końcowego.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IS_W17, IS_W18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I.P7S_WK, III.P7S_WK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samodzielnie przeprowadzić analizę techniczno-ekonomiczną układów technologicznych stosowanych w praktyce w zakresie zaopatrzenia w wodę i odprowadzania ścieków.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zadań cząstkowych. Zaliczenie sprawdzianu końcowego.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IS_U14, IS_U15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I.P7S_UO, III.P7S_UW.o, I.P7S_UK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Zna zasady wydawania decyzji administracyjnych w ochronie środowiska lub przygotowywać dokumenty wymagane przy uzgadnianiu projektów z zakresu systemów wodociągowych i kanalizacyjnych.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sprawdzianu końcowego.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I.P7S_UO, III.P7S_UW.o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ciągłego dokształcania się i podnoszenia kompetencji zawodowych i osobistych.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zadań cząstkowych. Zaliczenie sprawdzianu końcowego.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</w:t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Ma świadomość wagi pozatechnicznych aspektów i skutków działalności inżynierskiej, w tym jej wpływu na środowisko, i związanej z tym odpowiedzialności za podejmowane decyzje.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zadań cząstkowych.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</w:t>
      </w:r>
    </w:p>
    <w:p>
      <w:pPr>
        <w:keepNext w:val="1"/>
        <w:spacing w:after="10"/>
      </w:pPr>
      <w:r>
        <w:rPr>
          <w:b/>
          <w:bCs/>
        </w:rPr>
        <w:t xml:space="preserve">Charakterystyka K03: </w:t>
      </w:r>
    </w:p>
    <w:p>
      <w:pPr/>
      <w:r>
        <w:rPr/>
        <w:t xml:space="preserve">Ma świadomość potrzeby przestrzegania zasad etyki zawodowej, bioetyki i poszanowania prawa w tym praw autorskich.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zadań cząstkowych.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2025-07-07T12:11:40+02:00</dcterms:created>
  <dcterms:modified xsi:type="dcterms:W3CDTF">2025-07-07T12:11:40+02:00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