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w biogospodarce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Badyda,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	Godziny kontaktowe: 30
	obecność na wykładach: 15
	obecność na zajęciach seminaryjnych:	
	obecność na ćwiczeniach audytoryjnych:	
	obecność na zajęciach projektowych: 15
	obecność na zajęciach komputerowych:	
	obecność na zajęciach laboratoryjnych:	
2	Zapoznanie się ze wskazaną literaturą: 
3	Przygotowanie referatu/prezentacji: 
4	Przygotowanie do kolokwium: 5	
5	Opracowanie projektu: 20
6	Przygotowanie do ćwiczeń komputerowych:	
7	Przygotowanie do ćwiczeń laboratoryjnych:	
8	Przygotowanie do egzaminu i obecność na egzaminie:	
9	inne (proszę wpisać jakie):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 z zakresu ekonomii i nauk społecznych. Umiejętność wykonywania obliczeń matematycznych na poziomie matury z matematyki.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związanymi z prowadzeniem analiz ekonomicznych i finansowych.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przedstawiana na wykładach obejmuje:
- Wprowadzenie, cel prowadzenia analiz ekonomicznych i finansowych, podział analiz;
- Rodzaje inwestycji, fazy oraz harmonogram realizacji inwestycji;
- Koszty inwestycyjne, podział na składniki, sposoby finansowania inwestycji;
- Koszty eksploatacyjne, podział na grupy, amortyzacja, identyfikacja rocznych przepływów pieniężnych związanych z inwestycją;
- Przegląd instrumentów ekonomicznych, z uwzględnieniem specyfiki biogospodarki;
- Przegląd metod wyceny środowiska;
- Finansowanie inwestycji w biogospodarce.
Zakres ćwiczeń obejmuje:
- Wprowadzenie, omówienie programu zajęć, przydział prac projektowych;
- Metody oceny efektywności inwestycji (okres zwrotu, NPV, IRR, MNPV, MIRR);
- Analiza wrażliwości i analiza ryzyka w projektach inwestycyjnych, z uwzględnieniem specyfiki biogospodarki;
- Wykonanie pracy projektowej – ocena efektywności ekonomicznej inwestycji z obszaru biogospodarki (praca grupowa w grupach 3-4-osobowych);
- Prezentacja wyników pracy i obrona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wykład (pytania zamknięte - test). Wymagane uzyskanie min. 50% punktów.
Zaliczenie ćwiczeń - 1 kolokwium i obrona projektów. Wymagane uzyskanie min. 50% punktów.
Ocena zintegrowana złożona w 50% z zaliczenia wykładu i 50% z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wiedzę z zakresu przedmiotu i zadań finansów przedsiębiorstwa, zasad finansowania inwestycji, kosztu kapitałów oraz ich inwestowania, metod oceny projektów inwestycyjnych, zarządzania krótkoterminowymi i długoterminowymi funduszami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B2_W09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II.T.P7S_WK, III.P7S_WK.o, I.P7S_WG, II.T.P7S_WG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z kategorii, formuł i koncepcji stosowanych w zarządzaniu finansami przedsiębiorstwem oraz sposobów rozwiązywania jego problemów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II.T.P7S_WK,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wie jak analizować informacje o majątku, kapitale, wynikach finansowych i przepływach finansowych. Student rozumie, że przepisy rachunkowości finansowej podlegają zmianom, wobec czego należy je obserwować i dostosowywać do zarządzania przedsiębiorstwem.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II.T.P7S_WK,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źródeł, integrować je, dokonywać oceny oraz wyciągać wnioski i formułować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B2_U06 , B2_U07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nabytą wiedzę do zarządzania finansami przedsiębiorstwa oraz sposobów rozwiązywania jego problemów finansowych. W przedmiotowym zakresie potrafi komunikować się z zespołem i prowadzić dyskusję.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B2_U10 , B2_U11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Zna przykłady i rozumie przyczyny wadliwie działających systemów ekonomicznych i zarządzania, które doprowadziły do poważnych strat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na ćwiczeniach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jest gotów do krytycznej oceny odbieranych treści.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Student jest gotów do uznawania znaczenia wiedzy w rozwiązywaniu problemów poznawczych i praktycznych oraz zasięgania opinii ekspertów w przypadku trudności z samodzielnym rozwiązywaniem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Student jest gotów do inicjowania działania na rzecz dobra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na ćwiczeniach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Student jest gotów do odpowiedzialnego pełnienia ról zawodowych z uwzględnieniem zmieniających się potrzeb społecznych, w tym: rozwijania dorobku zawodowego, podtrzymywania etosu zawodu,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2025-05-04T04:45:46+02:00</dcterms:created>
  <dcterms:modified xsi:type="dcterms:W3CDTF">2025-05-04T04:45:46+02:00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