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16 h, ćwiczenia projektowe: 16 h, zapoznanie się z literaturą: 30 h, przygotowanie projektów: 40 h, przygotowanie do zaliczenia: 25 h. Razem: 127</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instalacji centralnego ogrzewania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IS_W08, IS_W12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instalacji centralnego ogrzewania.</w:t>
      </w:r>
    </w:p>
    <w:p>
      <w:pPr>
        <w:spacing w:before="60"/>
      </w:pPr>
      <w:r>
        <w:rPr/>
        <w:t xml:space="preserve">Weryfikacja: </w:t>
      </w:r>
    </w:p>
    <w:p>
      <w:pPr>
        <w:spacing w:before="20" w:after="190"/>
      </w:pPr>
      <w:r>
        <w:rPr/>
        <w:t xml:space="preserve">projekt i kolokwium rachunkowe</w:t>
      </w:r>
    </w:p>
    <w:p>
      <w:pPr>
        <w:spacing w:before="20" w:after="190"/>
      </w:pPr>
      <w:r>
        <w:rPr>
          <w:b/>
          <w:bCs/>
        </w:rPr>
        <w:t xml:space="preserve">Powiązane charakterystyki kierunkowe: </w:t>
      </w:r>
      <w:r>
        <w:rPr/>
        <w:t xml:space="preserve">IS_U05, IS_U08, IS_U18,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egzamin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Ma świadomość konieczności działania w sposób profesjonalny i przestrzegania zasad etyki zawodowej.</w:t>
      </w:r>
    </w:p>
    <w:p>
      <w:pPr>
        <w:spacing w:before="60"/>
      </w:pPr>
      <w:r>
        <w:rPr/>
        <w:t xml:space="preserve">Weryfikacja: </w:t>
      </w:r>
    </w:p>
    <w:p>
      <w:pPr>
        <w:spacing w:before="20" w:after="190"/>
      </w:pPr>
      <w:r>
        <w:rPr/>
        <w:t xml:space="preserve">egzamin i obrona projektu</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2026-06-19T06:17:39+02:00</dcterms:created>
  <dcterms:modified xsi:type="dcterms:W3CDTF">2026-06-19T06:17:39+02:00</dcterms:modified>
</cp:coreProperties>
</file>

<file path=docProps/custom.xml><?xml version="1.0" encoding="utf-8"?>
<Properties xmlns="http://schemas.openxmlformats.org/officeDocument/2006/custom-properties" xmlns:vt="http://schemas.openxmlformats.org/officeDocument/2006/docPropsVTypes"/>
</file>