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 i opracowanie danych monitoringowych</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godzin ćwiczeń audytoryjnych
15 godzin projektu
15 godzin wykładu
opracowanie pisemne projektów 15 godzin,
przygotowanie do kolokwiów 20 godzin
zapoznanie z literaturą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tworzenia sieci i prowadzenia monitoringu wód powierzchniowych i podziemnych..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Podstawy prawne funkcjonowania Państwowego Monitoringu Środowiska. Struktura organizacyjna PMŚ i struktura funkcjonalna realizowana w oparciu o model DPISR.
Zapoznanie się ze specyfiką pracy i zapleczem laboratoryjnym Wojewódzkiego Inspektoratu Ochrony Środowiska w Warszawie oraz jego delegatur.
Zasady tworzenia sieci i prowadzenia monitoringu środowiska wodnego Wykonanie oceny stanu wód wybranej części wód powierzchniowych na podstawie elementów jakości stanu chemicznego, biologicznego i hydomorfologicznego . 
Konwencje międzynarodowe dotyczące powietrza atmosferycznego i zanieczyszczeń transgranicznych.
Zasady tworzenia sieci i prowadzenia monitoringu środowiska wód powierzchniowych. Wykonanie oceny stanu wód wybranej części wód
Opracowanie i analiza pomiarów monitoringu wybranego elementu środowiska. Testowanie występowania wyników odstających. Opracowywanie wyników pomiarów wraz z szacowaniem błędów. Obliczanie niepewności oceny stanu.
Opracowanie wielowymiarowego model regresji liniowej wraz z doborem zespołu prognozującego dla wybranych elementów środowiska 
Zastosowanie analizy skupień do danych pomiarowych  monitoringu środowiska.
</w:t>
      </w:r>
    </w:p>
    <w:p>
      <w:pPr>
        <w:keepNext w:val="1"/>
        <w:spacing w:after="10"/>
      </w:pPr>
      <w:r>
        <w:rPr>
          <w:b/>
          <w:bCs/>
        </w:rPr>
        <w:t xml:space="preserve">Metody oceny: </w:t>
      </w:r>
    </w:p>
    <w:p>
      <w:pPr>
        <w:spacing w:before="20" w:after="190"/>
      </w:pPr>
      <w:r>
        <w:rPr/>
        <w:t xml:space="preserve">Wykłady:Zaliczenie pisemne.
Ćwiczenia:Aktywny udział w ćwiczeniach, zaliczenie kolokwium z zadań.
Projekt : Wykonanie trzech zadań projektowych i opracowanie ich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Biecek, P. Przewodnik po pakiecie R
Biecek, P. Analiza danych z programem R Modele liniowe z efektami stałymi
Greń, J. Zadania i modele statystyki matematycznej
Węglarczyk S. Statystyka w inżynierii środowiska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Zna system oceny stanu rożnych komponentów środowiska. Zna sposoby opracowywania danych pomiarowych, eliminacji i szacowania błędów.  Potrafi  zbudować proste modele regresyjne rożnych procesów zachodzących w środowisku.   Zna strukturę i kompetencje różnych instytucji realizujących monitoring środowiska.</w:t>
      </w:r>
    </w:p>
    <w:p>
      <w:pPr>
        <w:spacing w:before="60"/>
      </w:pPr>
      <w:r>
        <w:rPr/>
        <w:t xml:space="preserve">Weryfikacja: </w:t>
      </w:r>
    </w:p>
    <w:p>
      <w:pPr>
        <w:spacing w:before="20" w:after="190"/>
      </w:pPr>
      <w:r>
        <w:rPr/>
        <w:t xml:space="preserve">pisemne kolokwium </w:t>
      </w:r>
    </w:p>
    <w:p>
      <w:pPr>
        <w:spacing w:before="20" w:after="190"/>
      </w:pPr>
      <w:r>
        <w:rPr>
          <w:b/>
          <w:bCs/>
        </w:rPr>
        <w:t xml:space="preserve">Powiązane charakterystyki kierunkowe: </w:t>
      </w:r>
      <w:r>
        <w:rPr/>
        <w:t xml:space="preserve">K_W07,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pisemne projekty</w:t>
      </w:r>
    </w:p>
    <w:p>
      <w:pPr>
        <w:spacing w:before="20" w:after="190"/>
      </w:pPr>
      <w:r>
        <w:rPr>
          <w:b/>
          <w:bCs/>
        </w:rPr>
        <w:t xml:space="preserve">Powiązane charakterystyki kierunkowe: </w:t>
      </w:r>
      <w:r>
        <w:rPr/>
        <w:t xml:space="preserve">K_U13,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w zespole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2026-10-21T06:51:53+02:00</dcterms:created>
  <dcterms:modified xsi:type="dcterms:W3CDTF">2026-10-21T06:51:53+02:00</dcterms:modified>
</cp:coreProperties>
</file>

<file path=docProps/custom.xml><?xml version="1.0" encoding="utf-8"?>
<Properties xmlns="http://schemas.openxmlformats.org/officeDocument/2006/custom-properties" xmlns:vt="http://schemas.openxmlformats.org/officeDocument/2006/docPropsVTypes"/>
</file>