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wykłady: 15h, ćwiczenia audytoryjne: 30h, zapoznanie z literaturą: 10h, przygotowanie do kolokwium: 10h, przygotowanie projektu: 15h, przygotowanie do zaliczenia wykładu: 10h. Razem: 90h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1.Nagórski R.,Szcześniak W., Zbiór Zadań z Mechaniki Teoretycznej - Dynamika, OWPW, 2020 
2.Szcześniak W., Zbiór Zadań z Mechaniki Teoretycznej – Statyka, OWPW, 2015  
3.Misiak J., Zadania z Mechaniki Ogólnej, cz.1,cz.2,cz.3, WNT, 2004 
4.Banasik M., Grossman K., Trombski M. Zbiór zadań z wytrzymałości materiałów PWN, 2012 
5.Grabowski J., Iwanczewska A., Zbiór zadań z wytrzymałości materiałów OWPW, 2006  
6.Rajfert T.,Rżysko J., Zbiór zadań ze statyki i wytrzymałości materiałów, PWN 1974 
7.Kowalski J., Zbiór zadań ze statyki z wytrzymałością materiałów, Wyd. Pol. Poznańskiej,1973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i wyznacza reakcje więzów wewnętrznych i zewnętrznych. Oblicza stopień statycznej niewyznaczalności, oblicza charakterystyczne wartości i kreśli wykresy sił przekrojowych belek, ram, kratownic i łuków kołowych i parabolicznych pod obciążeniem symetrycznym i antysymetrycznym.</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Oblicza ugięcia i kąty obrotu przekrojów belek metodą analityczną bezpośredniego całkowania równania różniczkowego belki, metodą Clebscha oraz metodą wykreślną.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Oblicza przemieszczenia i kąty obrotu przekrojów belek i ram statycznie wyznaczalnych metodą Maxwella-Mohra. Wykorzystuje metodę Wereszczagina obliczania całek. Rozwiązuje ramy jednokrotnie statycznie niewyznaczalnych metodą sił.</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W04: </w:t>
      </w:r>
    </w:p>
    <w:p>
      <w:pPr/>
      <w:r>
        <w:rPr/>
        <w:t xml:space="preserve">Oblicza podstawowe charakterystyki geometryczne przekrojów; wykorzystując koło Mohra momentów bezwładności - wyznacza kierunki główne i momenty względem osi nachylonych pod dowolnym kątem.</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W05: </w:t>
      </w:r>
    </w:p>
    <w:p>
      <w:pPr/>
      <w:r>
        <w:rPr/>
        <w:t xml:space="preserve">Określa nośność i wymiaruje pręty ściskane w zakresie wyboczenia sprężystego i niesprężystego.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Wykonuje obliczenia wytrzymałościowe i wymiaruje zbiorniki cienkościenne osiowo-symetryczne kuliste i walcowe obciążone ciśnieniowo i parciem cieczy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wybranych konstrukcji prętowych i zbiorników cienkościennych, niezbędną do zrozumienia zagadnień omawianych na wyższych latach studiów w zakresie: teorii sprężystości i plastyczności, mechaniki budowli, mechaniki płynów, projektowania konstrukcji budowlanych.</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2026-09-30T22:35:41+02:00</dcterms:created>
  <dcterms:modified xsi:type="dcterms:W3CDTF">2026-09-30T22:35:41+02:00</dcterms:modified>
</cp:coreProperties>
</file>

<file path=docProps/custom.xml><?xml version="1.0" encoding="utf-8"?>
<Properties xmlns="http://schemas.openxmlformats.org/officeDocument/2006/custom-properties" xmlns:vt="http://schemas.openxmlformats.org/officeDocument/2006/docPropsVTypes"/>
</file>