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przeciwpożarowe</w:t>
      </w:r>
    </w:p>
    <w:p>
      <w:pPr>
        <w:keepNext w:val="1"/>
        <w:spacing w:after="10"/>
      </w:pPr>
      <w:r>
        <w:rPr>
          <w:b/>
          <w:bCs/>
        </w:rPr>
        <w:t xml:space="preserve">Koordynator przedmiotu: </w:t>
      </w:r>
    </w:p>
    <w:p>
      <w:pPr>
        <w:spacing w:before="20" w:after="190"/>
      </w:pPr>
      <w:r>
        <w:rPr/>
        <w:t xml:space="preserve">dr hab. inż. Agnieszka Malesińska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1110-ISISW-ISP-7414</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- 15 godz., ćwiczenia projektowe - 30 godz., przygotowanie do zajęć projektowych - 20 godz., zapoznanie się z literaturą - 20 godz., przygotowanie projektu i obrona - 35 godz., przygotowanie do zaliczenia i obecność na nim - 30 godz. Razem: 150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mechaniki płynów (obliczenia przepływu, start ciśnienia, dobór średnic, umiejętność analizowania zmiany rozkładu ciśnienia na długości instalacji) oraz umiejętność projektowania instalacji wodociągowych.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zdobycie przez studentów wiedzy teoretycznej oraz umiejętności praktycznego jej zastosowania na temat projektowania instalacji hydrantowych wewnętrznych według stosowanych przepisów. Opanowana przez studenta wiedza pozwoli mu na samodzielne wykonanie obliczeń dla prostego układu instalacji oraz pozwoli zrozumieć specyfikę pracy instalacji przeciwpożarowej oraz jej współpracy z innymi instalacjami wewnętrznymi. Ponadto Student zdobędzie wiedzę o różnych typach instalacji ochrony przeciwpożarowej w zależności od chronionej przestrzeni</w:t>
      </w:r>
    </w:p>
    <w:p>
      <w:pPr>
        <w:keepNext w:val="1"/>
        <w:spacing w:after="10"/>
      </w:pPr>
      <w:r>
        <w:rPr>
          <w:b/>
          <w:bCs/>
        </w:rPr>
        <w:t xml:space="preserve">Treści kształcenia: </w:t>
      </w:r>
    </w:p>
    <w:p>
      <w:pPr>
        <w:spacing w:before="20" w:after="190"/>
      </w:pPr>
      <w:r>
        <w:rPr/>
        <w:t xml:space="preserve">W zakresie przedmiotu omawiane są zagadnienia: 
1.	Podstawy prawne wskazujące na obowiązek stosowania półstałych i stałych urządzeń przeciwpożarowych (Ustawy, Rozporządzenia).
2.	Omówienie różnych typów instalacji przeciwpożarowych, tj.: instalacje tryskaczowe, zraszaczowe, mgłowe, pianowe, gazowe, inertyzacji, hydrantowe. 
3.	Szczegółowo omówione zostaną półstałe urządzenie gaśnicze - wewnętrzne instalacje hydrantowe. 
4.	Wykonany zostanie projekt instalacji hydrantowych, z doborem średnic i obliczeniem wymaganego wydatku i ciśnienia, zgodnie z obowiązującymi przepisami
</w:t>
      </w:r>
    </w:p>
    <w:p>
      <w:pPr>
        <w:keepNext w:val="1"/>
        <w:spacing w:after="10"/>
      </w:pPr>
      <w:r>
        <w:rPr>
          <w:b/>
          <w:bCs/>
        </w:rPr>
        <w:t xml:space="preserve">Metody oceny: </w:t>
      </w:r>
    </w:p>
    <w:p>
      <w:pPr>
        <w:spacing w:before="20" w:after="190"/>
      </w:pPr>
      <w:r>
        <w:rPr/>
        <w:t xml:space="preserve">Zaliczenie projektu: wykonanie i obrona projektu (60%), część wykładowa przedmiotu zaliczana jest pisemnie w formie kolokwium (40%)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Ustawy, Rozporządzenia, Normy, Wytyczne – z zakresu ochrony przeciwpożarowej stałymi i półstałymi urządzeniami gaśniczymi (SUG i PUG).
2.	A. Malesińska: Projektowanie instalacji tryskaczowej, Wydawnictwo Naukowe PWN, Warszawa 2018 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w zakresie prawodawstwa w Polsce dotyczącego obowiązku stosowania ochrony przeciwpożarowej stałymi i półstałymi urządzeniami gaśniczymi</w:t>
      </w:r>
    </w:p>
    <w:p>
      <w:pPr>
        <w:spacing w:before="60"/>
      </w:pPr>
      <w:r>
        <w:rPr/>
        <w:t xml:space="preserve">Weryfikacja: </w:t>
      </w:r>
    </w:p>
    <w:p>
      <w:pPr>
        <w:spacing w:before="20" w:after="190"/>
      </w:pPr>
      <w:r>
        <w:rPr/>
        <w:t xml:space="preserve">Kolokwium zaliczeniowe dla części wykładowej, ocena umiejętności wykorzystania pozyskanej wiedzy w procesie projektowania instalacji hydrantowej</w:t>
      </w:r>
    </w:p>
    <w:p>
      <w:pPr>
        <w:spacing w:before="20" w:after="190"/>
      </w:pPr>
      <w:r>
        <w:rPr>
          <w:b/>
          <w:bCs/>
        </w:rPr>
        <w:t xml:space="preserve">Powiązane charakterystyki kierunkowe: </w:t>
      </w:r>
      <w:r>
        <w:rPr/>
        <w:t xml:space="preserve">IS_W08, IS_W10</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wiedzę w podstawowym zakresie ochrony przeciwpożarowej budynku instalacjami wodnymi. Ma podbudowaną teoretycznie wiedzę w zakresie wymagań stawianych instalacjom przeciwpożarowym. Posiada wiedzę z zakresu projektowania prostych w budowie geometrycznej instalacji hydrantowych</w:t>
      </w:r>
    </w:p>
    <w:p>
      <w:pPr>
        <w:spacing w:before="60"/>
      </w:pPr>
      <w:r>
        <w:rPr/>
        <w:t xml:space="preserve">Weryfikacja: </w:t>
      </w:r>
    </w:p>
    <w:p>
      <w:pPr>
        <w:spacing w:before="20" w:after="190"/>
      </w:pPr>
      <w:r>
        <w:rPr/>
        <w:t xml:space="preserve">Kolokwium zaliczeniowe dla części wykładowej, ocena umiejętności wykorzystania pozyskanej wiedzy w procesie projektowania instalacji hydrantowej</w:t>
      </w:r>
    </w:p>
    <w:p>
      <w:pPr>
        <w:spacing w:before="20" w:after="190"/>
      </w:pPr>
      <w:r>
        <w:rPr>
          <w:b/>
          <w:bCs/>
        </w:rPr>
        <w:t xml:space="preserve">Powiązane charakterystyki kierunkowe: </w:t>
      </w:r>
      <w:r>
        <w:rPr/>
        <w:t xml:space="preserve">IS_W12, IS_W13</w:t>
      </w:r>
    </w:p>
    <w:p>
      <w:pPr>
        <w:spacing w:before="20" w:after="190"/>
      </w:pPr>
      <w:r>
        <w:rPr>
          <w:b/>
          <w:bCs/>
        </w:rPr>
        <w:t xml:space="preserve">Powiązane charakterystyki obszarowe: </w:t>
      </w:r>
      <w:r>
        <w:rPr/>
        <w:t xml:space="preserve">P6U_W, I.P6S_WG.o,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samodzielnie wykonać i przedstawić w formie pisemnej projekt instalacji hydrantowej</w:t>
      </w:r>
    </w:p>
    <w:p>
      <w:pPr>
        <w:spacing w:before="60"/>
      </w:pPr>
      <w:r>
        <w:rPr/>
        <w:t xml:space="preserve">Weryfikacja: </w:t>
      </w:r>
    </w:p>
    <w:p>
      <w:pPr>
        <w:spacing w:before="20" w:after="190"/>
      </w:pPr>
      <w:r>
        <w:rPr/>
        <w:t xml:space="preserve">Odpowiedź ustna na obronie projektu</w:t>
      </w:r>
    </w:p>
    <w:p>
      <w:pPr>
        <w:spacing w:before="20" w:after="190"/>
      </w:pPr>
      <w:r>
        <w:rPr>
          <w:b/>
          <w:bCs/>
        </w:rPr>
        <w:t xml:space="preserve">Powiązane charakterystyki kierunkowe: </w:t>
      </w:r>
      <w:r>
        <w:rPr/>
        <w:t xml:space="preserve">IS_U05, IS_U07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przeanalizować i wykorzystać odpowiednie przepisy obowiązujące na terenie Polski określające wymagania stawianie instalacjom przeciwpożarowym. Posiada wiedzę o istniejących szczegółowych wytycznych do projektowania instalacji przeciwpożarowych wybieranych przez firmy ubezpieczeniowe lub inwestorów. Zna i rozumie specyfikę działania półstałych i stałych urządzeń gaśniczych</w:t>
      </w:r>
    </w:p>
    <w:p>
      <w:pPr>
        <w:spacing w:before="60"/>
      </w:pPr>
      <w:r>
        <w:rPr/>
        <w:t xml:space="preserve">Weryfikacja: </w:t>
      </w:r>
    </w:p>
    <w:p>
      <w:pPr>
        <w:spacing w:before="20" w:after="190"/>
      </w:pPr>
      <w:r>
        <w:rPr/>
        <w:t xml:space="preserve">Kolokwium zaliczeniowe dla części wykładowej, ocena umiejętności wykorzystania pozyskanej wiedzy w procesie projektowania instalacji hydrantowej, odpowiedź ustna na obronie projektu</w:t>
      </w:r>
    </w:p>
    <w:p>
      <w:pPr>
        <w:spacing w:before="20" w:after="190"/>
      </w:pPr>
      <w:r>
        <w:rPr>
          <w:b/>
          <w:bCs/>
        </w:rPr>
        <w:t xml:space="preserve">Powiązane charakterystyki kierunkowe: </w:t>
      </w:r>
      <w:r>
        <w:rPr/>
        <w:t xml:space="preserve">IS_U08</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 w zakresie projektowania instalacji ochrony przeciwpożarowej oraz ma świadomość odpowiedzialności za wspólnie realizowane zadania, związane z pracą zespołową w projektowaniu</w:t>
      </w:r>
    </w:p>
    <w:p>
      <w:pPr>
        <w:spacing w:before="60"/>
      </w:pPr>
      <w:r>
        <w:rPr/>
        <w:t xml:space="preserve">Weryfikacja: </w:t>
      </w:r>
    </w:p>
    <w:p>
      <w:pPr>
        <w:spacing w:before="20" w:after="190"/>
      </w:pPr>
      <w:r>
        <w:rPr/>
        <w:t xml:space="preserve">Odpowiedź ustna na obronie projektu</w:t>
      </w:r>
    </w:p>
    <w:p>
      <w:pPr>
        <w:spacing w:before="20" w:after="190"/>
      </w:pPr>
      <w:r>
        <w:rPr>
          <w:b/>
          <w:bCs/>
        </w:rPr>
        <w:t xml:space="preserve">Powiązane charakterystyki kierunkowe: </w:t>
      </w:r>
      <w:r>
        <w:rPr/>
        <w:t xml:space="preserve">IS_K01, IS_K02</w:t>
      </w:r>
    </w:p>
    <w:p>
      <w:pPr>
        <w:spacing w:before="20" w:after="190"/>
      </w:pPr>
      <w:r>
        <w:rPr>
          <w:b/>
          <w:bCs/>
        </w:rPr>
        <w:t xml:space="preserve">Powiązane charakterystyki obszarowe: </w:t>
      </w:r>
      <w:r>
        <w:rPr/>
        <w:t xml:space="preserve">P6U_K, I.P6S_KK, I.P6S_KR</w:t>
      </w:r>
    </w:p>
    <w:p>
      <w:pPr>
        <w:keepNext w:val="1"/>
        <w:spacing w:after="10"/>
      </w:pPr>
      <w:r>
        <w:rPr>
          <w:b/>
          <w:bCs/>
        </w:rPr>
        <w:t xml:space="preserve">Charakterystyka K02: </w:t>
      </w:r>
    </w:p>
    <w:p>
      <w:pPr/>
      <w:r>
        <w:rPr/>
        <w:t xml:space="preserve">Ma świadomość wagi formułowanych przez siebie wniosków w kontekście podejmowania decyzji o wyborze sposobu ochrony przeciwpożarowej oraz staranności wykonania projektu instalacji hydrantowej i wpływie jej nieskutecznego działania na życie i zdrowie ludzi</w:t>
      </w:r>
    </w:p>
    <w:p>
      <w:pPr>
        <w:spacing w:before="60"/>
      </w:pPr>
      <w:r>
        <w:rPr/>
        <w:t xml:space="preserve">Weryfikacja: </w:t>
      </w:r>
    </w:p>
    <w:p>
      <w:pPr>
        <w:spacing w:before="20" w:after="190"/>
      </w:pPr>
      <w:r>
        <w:rPr/>
        <w:t xml:space="preserve">Odpowiedź ustana na obronie projektu.</w:t>
      </w:r>
    </w:p>
    <w:p>
      <w:pPr>
        <w:spacing w:before="20" w:after="190"/>
      </w:pPr>
      <w:r>
        <w:rPr>
          <w:b/>
          <w:bCs/>
        </w:rPr>
        <w:t xml:space="preserve">Powiązane charakterystyki kierunkowe: </w:t>
      </w:r>
      <w:r>
        <w:rPr/>
        <w:t xml:space="preserve">IS_K04, IS_K06</w:t>
      </w:r>
    </w:p>
    <w:p>
      <w:pPr>
        <w:spacing w:before="20" w:after="190"/>
      </w:pPr>
      <w:r>
        <w:rPr>
          <w:b/>
          <w:bCs/>
        </w:rPr>
        <w:t xml:space="preserve">Powiązane charakterystyki obszarowe: </w:t>
      </w:r>
      <w:r>
        <w:rPr/>
        <w:t xml:space="preserve">P6U_K, 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2026-01-12T17:18:12+01:00</dcterms:created>
  <dcterms:modified xsi:type="dcterms:W3CDTF">2026-01-12T17:18:12+01:00</dcterms:modified>
</cp:coreProperties>
</file>

<file path=docProps/custom.xml><?xml version="1.0" encoding="utf-8"?>
<Properties xmlns="http://schemas.openxmlformats.org/officeDocument/2006/custom-properties" xmlns:vt="http://schemas.openxmlformats.org/officeDocument/2006/docPropsVTypes"/>
</file>