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Międzywydziałowy projekt interdyscyplinarny BIM - mpiBIM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1110-ISOOO-ISP-7411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Wykład: 15 h 
Ćwiczenia projektowe: 90 h
Zapoznanie się ze wskazaną literaturą	15 h 
Konsultacje w zespołach międzywydziałowych: 45 h 
Praca własna w zespołach 45 h 
Przygotowanie koncepcji rozwiązania 30 h
Modelowanie 30 h
Przygotowanie do zaliczenia wykładów i obecność na zaliczeniu	5 h
Razem: 275 h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7</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międzybranżowego projektowania zintegrowanego. W ramach przedmiotu na 5 Wydziałach PW (Architektury, Inżynierii Lądowej, Instalacji Budowlanych, Hydrotechniki i Inżynierii Środowiska, Elektrycznym oraz Zarządzania) tworzone są kilkunastoosobowe grupy reprezentujące daną branżę. W ramach projektu studenci połączeni w międzywydziałowe zespoły projektowe tworzą koncepcję projektową zadanych projektów. Studenci kierunku Inżynieria Środowiska na bazie poznanych zasad wdrażają je w projekcie integrującym branże instalacyjne (wentylacja, klimatyzacja, ogrzewnictwo, ciepła i zimna woda, kanalizacja). Wstępne propozycje rozwiązań instalacyjnych są następnie integrowane z branżą architektoniczną, konstrukcyjną i elektryczną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Wprowadzenie do projektu – założenia, wymagania, zasady funkcjonowania zespołów – praca zespołowa. Podstawy procesu inwestycyjnego opartego o projektowanie zintegrowane. BIM w architekturze. BIM w konstrukcji. BIM w instalacjach sanitarnych. BIM w instalacjach elektrycznych. Zasady zarządzania projektem, zasady zarządzania pracą zespołową, metody oceny efektywności pracy projektowej. Zasady wdrożenia BIM w zespole międzybranżowym, BEP – BIM Execution Plan, LOD – Poziom dokładności dokumentacji BIM 
Ćwiczenia projektowe: 
Wprowadzenie do projektu – założenia, wymagania, zasady funkcjonowania zespołów – praca zespołowa. Opracowanie międzybranżowej koncepcji wybranego budynku na podstawie wytycznych inwestora. Opracowanie koncepcji wybranego budynku w środowisku BIM, wraz z koordynacją międzybranżową. Opracowanie prezentacji podsumowującej i prezentacja otrzymanych wyników projektowania zintegrowanego. Opracowanie inżynierskie wybranego systemu instalacyjnego</w:t>
      </w:r>
    </w:p>
    <w:p>
      <w:pPr>
        <w:keepNext w:val="1"/>
        <w:spacing w:after="10"/>
      </w:pPr>
      <w:r>
        <w:rPr>
          <w:b/>
          <w:bCs/>
        </w:rPr>
        <w:t xml:space="preserve">Metody oceny: </w:t>
      </w:r>
    </w:p>
    <w:p>
      <w:pPr>
        <w:spacing w:before="20" w:after="190"/>
      </w:pPr>
      <w:r>
        <w:rPr/>
        <w:t xml:space="preserve">Ocena zintegrowana stanowi średnią ważoną z zaliczenia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Literatura podstawowa:  
J. Bratton, Making the Transition from CAD to BIM, The benefits of switching from CAD to Building Information Modeling (BIM) for electrical engineers and designers designing in today's virtual construction world, Mar. 1, 2009, Electrical Construction and Maintenance.  
Tomana, Od CAD do BIM, Inżynier budownictwa, 12.2015.  
Tomana, 2015, BIM - Innowacyjna technologia w budownictwie. Podstawy. Standardy. Narzędzia. Kraków: PWB MEDIA.  
H. Markiewicz, 2009, Instalacje elektryczne. Wyd. 8, Warszawa: WNT.   
Lejdy, 2009, Instalacje elektryczne w obiektach budowlanych. Wyd. 3, Warszawa: WNT.   
Eastman, P. Teicholz, R. Sacks, and K. Liston, 2008, BIM Handbook: A Guide to Building Information Modeling for Owner, Managers, Designers, Engineers, and Contractors. J New Jersey: John Wiley and Sons, Inc.   
"Little book of BIM" edition 2021, BSI France.  
J. Słyk, 2015, Model informacji inżynierskich, BIM, Warszawa: Centrum Studiów Zaawansowanych PW.  
M. Trocki, 2013, Nowoczesne zarządzanie projektami. Warszawa: PWE.  
J. Chudzicki J., S. Sosnowski, 2011, Instalacje wodociągowe – projektowanie, wykonanie, eksploatacja. Warszawa: Seidel-Przywecki Sp. z o.o.  
J. Chudzicki, S. Sosnowski, 2011, Instalacje kanalizacyjne – projektowanie, wykonanie, eksploatacja. Warszawa: Seidel-Przywecki Sp. z o.o.   
Neufert, 2011, Podręcznik projektowania architektoniczno-budowlanego. Warszawa: Arkady.   
H. Recknagel, E. Sprenger, E. Schramek, 2009, Kompendium wiedzy OGRZEWNICTWO, KLIMATYZACJA, CIEPŁA WODA, CHŁODNICTWO 2008/2009, Warszawa: Omni-Scala 2008. 
Literatura uzupełniająca:  
M. Baldwin, 2019, The BIM-Manager: A Practical Guide for BIM Project Management.  
R.K. Wysocki, 2018, Efektywne zarządzanie projektami. Warszawa: Onepress.  
D.K. Smith and M. Tardiff, 2009, Building Information Modeling: A Strategic Implementation Guide for Architects, Engineers, Constructors and Real Estate Asset Managers, New Jersey:  John Wiley and Sons, Inc.  
E. Wing, 2014, Autodesk Revit Architecture. No Experience Required, SYBEX.  
J. Sowa (red.), 2017, Budynki o niemal zerowym zużyciu energii. Warszawa: Oficyna Wydawnicza PW.  
B. Lipska, Z. Trzeciakiewicz, 2018, Projektowanie wentylacji i klimatyzacji. Zagadnienia zaawansowane, Wydawnictwo Politechniki Śląskiej.  
H. J. Ullrich, 2001, Technika klimatyzacyjna – Poradnik, MASTA.  
K. Gutkowski, D. Butrymowicz, K. Śmierciew, J. Gagan, 2022, Chłodnictwo i klimatyzacja, Warszawa: Wydawnictwo Naukowe PWN.  
M. Danielak, 2017, Alternatywne systemy chłodzenia i klimatyzacji. Przewodnik, Warszawa: Grupa Medium.  
M. Rubik, 2020, Chłodnictwo i pompy ciepła, Warszawa: Grupa Medium.  
Romanowski, 2019, Systemy regulacji automatycznej w instalacjach wentylacyjnych i klimatyzacyjnych, Warszawa: Grupa Medium.  
H. G. Sabiniak, M. Pietras, 2016, Projektowanie klimatyzacji w obiektach basenowych, Łódź: Wydawnictwa Politechniki Łódzkiej.  
AHRAE Handbooks.  
REHVA Guidebooks. </w:t>
      </w:r>
    </w:p>
    <w:p>
      <w:pPr>
        <w:keepNext w:val="1"/>
        <w:spacing w:after="10"/>
      </w:pPr>
      <w:r>
        <w:rPr>
          <w:b/>
          <w:bCs/>
        </w:rPr>
        <w:t xml:space="preserve">Witryna www przedmiotu: </w:t>
      </w:r>
    </w:p>
    <w:p>
      <w:pPr>
        <w:spacing w:before="20" w:after="190"/>
      </w:pPr>
      <w:r>
        <w:rPr/>
        <w:t xml:space="preserve">https://mpi.bim.pw.edu.pl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mechaniki i dynamiki płynów w zakresie prze-pływów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projektowania, budowy, modernizacji i eksploatacji sieci i instalacji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podstawową wiedzę o cyklu życia produktów, obiektów, elementów instalacji i urządzeń sanitarnych, a także w zakresie wpływu regulacji automatycznej na jakość i ekonomikę procesów w sieciach i instalacjach ogrzewczych, wentylacyjnych, klimatyzacyjnych, wodociągowych i kanalizacyjnych i zna zasady zrównoważonego rozwoju.</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Posiada podstawową wiedzę o aktualnych kierunkach rozwoju i modernizacji w zakresie systemów ciepłowniczych, systemów ogrzewania, systemów klimatyzacji, systemów zaopatrzenia w wodę, odprowadzania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Posiada podstawową wiedzę z zakresu właściwości fizycznych, mechanicz-nych i eksploatacyjnych materiałów stosowanych w obiektach budowlanych, urządzeniach, sieciach i instalacjach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centralnego ogrzewania, instalacji wentylacji i klimatyzacji, urządzeń i sieci i instalacji wodociągo-wych i kanalizacyjnych, potrafi wykorzystać właściwości statyczne i dyna-miczne podstawowych procesów z zakresu ciepłownictwa, ogrzewnictwa, wentylacji, klimatyzacji wodociągów i kanalizacji do opracowania odpowiednich struktur układów regulacji.</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dobrać typowe urządzenia stosowane w ciepłownictwie, ogrzewnic-twie, klimatyzacji lub w systemach wodociągowych i kanalizacyjnych.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zaprojektować instalacje lub układy automatycznej regulacji w zakresie: kształtowania wymaganej jakości powietrza wewnętrznego, lub uzdatniania wody i oczyszczania ścieków stosując właściwe narzędzia do wspomagania projektowania lub grafiki inżynierskiej.</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U04: </w:t>
      </w:r>
    </w:p>
    <w:p>
      <w:pPr/>
      <w:r>
        <w:rPr/>
        <w:t xml:space="preserve">Potrafi określić wartości skumulowanych wskaźników zużycia energii i zaso-bów naturalnych lub emisji zanieczyszczeń (zna zasady inżynierii zrównowa-żonego rozwoju), w ciepłownictwie, ogrzewnictwie, klimatyzacji, lub wskaź-ników zapotrzebowania i zużycia wody oraz ilości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prowadzić metodami matematycznymi analizy porównawcze rożnych rozwiązań technologicznych z zakresu ciepłownictwa, ogrzewnictwa, klimatyzacji,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Potrafi opracować i zaprezentować w odpowiedniej formie projekt, system lub proces typowy dla ciepłownictwa, lub ogrzewnictwa, lub klimatyzacji lub zaopatrzenia w wodę i odprowadzania ścieków w języku polskim i języku obcym. Potrafi czytać prasę fachową (także w języku obcym) i prowadzić proces samokształcenia się.</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projektować, realizować i eksploatować elementy systemu ogrzewcze-go, lub klimatyzacyjnego,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i realizowane zadania indywidualnie i zespołowo</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K03: </w:t>
      </w:r>
    </w:p>
    <w:p>
      <w:pPr/>
      <w:r>
        <w:rPr/>
        <w:t xml:space="preserve">Ma świadomość konieczności działania w sposób profesjonalny i przestrzegania zasad etyki zawodowej. Potrafi przekazać informacje techniczne w sposób powszechnie zrozumiały, posiada umiejętność przygotowania wystąpień ustnych, w języku polskim i języku obcym.</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2026-10-21T16:25:50+02:00</dcterms:created>
  <dcterms:modified xsi:type="dcterms:W3CDTF">2026-10-21T16:25:50+02:00</dcterms:modified>
</cp:coreProperties>
</file>

<file path=docProps/custom.xml><?xml version="1.0" encoding="utf-8"?>
<Properties xmlns="http://schemas.openxmlformats.org/officeDocument/2006/custom-properties" xmlns:vt="http://schemas.openxmlformats.org/officeDocument/2006/docPropsVTypes"/>
</file>