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Adam Dacko, prof. PW., 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udział w wykładach - 30 godz.;
b) udział w ćwiczeniach - 15 godz.;
c) konsultacje - 2 godz.
2. Praca własna studenta - 35 godz., w tym:
a) rozwiązywanie zadań w domu, studiowanie literatury - 20 godz.,
b) przygotowanie się do egzaminu końcowego - 15 godz.
Razem - 82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- 47, w tym:
a) udział w wykładach - 30 godz.;
b) udział w ćwiczeniach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I, Wytrzymałość Materiałów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zaawansowanej wiedzy potrzebnej do analizy wytrzymałościowej konstrukcji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Sprężyste ustroje dwuwymiarowe: budowa i modelowanie. Płaski stan odkształcenia i naprężenia. Zastosowanie ustrojów dwuwymiarowych w konstrukcjach inżynierskich. Podział ustrojów dwuwymiarowych: rury grubościenne – zadanie Lame’ (płaski stan odkształcenia), tarcze płyty, powłoki, pręty cienkościenne (płaski stan naprężenia). 
Analityczne ścisłe rozwiązania tarcz i płyt kołowych osiowosymetrycznie obciążonych, płyt prostokątnych, powłok obrotowych obciążonych osiowosymetrycznie pracujących w stanie błonowym, rozwiązanie powłoki cylindrycznej w stanie zgięciowym. Równania różniczkowe równowagi i ciągłości odkształceń we współrzędnych biegunowych rozwiązywane w przemieszczeniach. Wyznaczanie naprężeń, odkształceń i przemieszczeń.
Pręty cienkościenne o przekroju otwartym i zamkniętym pracujące na zginanie i skręcanie. Wyznaczanie przebiegu wydatków stycznych i środka sił poprzecznych (SSP).
Analityczne, przybliżone metody rozwiązania jednowymiarowych i dwuwymiarowych zadań Wytrzymałości Konstrukcji: metoda Ritza i Galerkina. Stateczność złożonych ustrojów prętowych, obciążenia krytyczne określone metodami analitycznymi przybliżonymi.
Zajęcia zostały przygotowane i zostaną przeprowadzone z wykorzystaniem oprogramowania Ansys i Matlab.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domowe i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 Zagrajek T.: Mechanika Konstrukcji.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ML.NK703_W1: </w:t>
      </w:r>
    </w:p>
    <w:p>
      <w:pPr/>
      <w:r>
        <w:rPr/>
        <w:t xml:space="preserve">							Zna budowę i sposób modelowania ustrojów dwuwymiarowych ,równania opisujące przemieszczenia, odkształcenia, naprężenia.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ML.NK703_W2: </w:t>
      </w:r>
    </w:p>
    <w:p>
      <w:pPr/>
      <w:r>
        <w:rPr/>
        <w:t xml:space="preserve">							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ML.NK703_W3: </w:t>
      </w:r>
    </w:p>
    <w:p>
      <w:pPr/>
      <w:r>
        <w:rPr/>
        <w:t xml:space="preserve">							Zna podstawowe metody analityczne przybliżone (Ritza, Galerkina) do rozwiązywania zadań jedno i dwuwymiarowych.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ML.NK703_W4: </w:t>
      </w:r>
    </w:p>
    <w:p>
      <w:pPr/>
      <w:r>
        <w:rPr/>
        <w:t xml:space="preserve">							Zna podstawowe metody i sposoby służące do określenia obciążeń krytycznych w złożonych ustrojach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MiBM2_U02, MiBM2_U03, MiBM2_U04, MiBM2_U10, MiBM2_U11, MiBM2_U15, MiBM2_U16, MiBM2_U22, 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2026-09-29T21:36:12+02:00</dcterms:created>
  <dcterms:modified xsi:type="dcterms:W3CDTF">2026-09-29T21:36:12+02:00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