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ML.NK481A_W1: </w:t>
      </w:r>
    </w:p>
    <w:p>
      <w:pPr/>
      <w:r>
        <w:rPr/>
        <w:t xml:space="preserve">							Zna pojęcia teorii równań różniczkowych cząstkowych: liniowego, prawie liniowego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ML.NK481A_W4: </w:t>
      </w:r>
    </w:p>
    <w:p>
      <w:pPr/>
      <w:r>
        <w:rPr/>
        <w:t xml:space="preserve">							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2026-10-21T17:34:11+02:00</dcterms:created>
  <dcterms:modified xsi:type="dcterms:W3CDTF">2026-10-21T17:34:11+02:00</dcterms:modified>
</cp:coreProperties>
</file>

<file path=docProps/custom.xml><?xml version="1.0" encoding="utf-8"?>
<Properties xmlns="http://schemas.openxmlformats.org/officeDocument/2006/custom-properties" xmlns:vt="http://schemas.openxmlformats.org/officeDocument/2006/docPropsVTypes"/>
</file>