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Budowa i eksploatacja urządzeń i systemów chłodniczych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Artur Rusowicz, prof. PW.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Specjalnosciowe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ML.NS715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kontaktowych: 32, w tym:
a) udział w ćwiczeniach - 15 godz.,
b) udział w wykładach - 15 godz.,
b) konsultacje - 2 godz.
2) Praca własna studenta - 25 godz., w tym:
a) Przygotowanie się do dwóch kolokwiów sprawdzających (jedno w połowie, drugie na koniec semestru). - 10 godz.,
b) Prace nad projektem -  zaprojektowanie i zestawienie prostego układu chłodniczego na podstawie własnych obliczeń i doboru komponentów z katalogów.- 15 godz.
Razem - 57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kontaktowych: 32, w tym:
a) udział w ćwiczeniach - 15 godz.,
b) udział w wykładach - 15 godz.,
c) konsultacje - 2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1,3 punktu ECTS -  w tym:
a) udział w ćwiczeniach - 15 godz.,
b) prace nad projektem -  zaprojektowanie i zestawienie prostego układu chłodniczego na podstawie własnych obliczeń i doboru komponentów z katalogów - 15 godz.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 zaliczeniu przedmiotu student nabywa umiejętności dotyczących rozpoznawania konstrukcji i wytwarzania parowników, skraplaczy, dochładzaczy, przegrzewaczy pary, chłodnic międzystopniowych. Zapoznanie z agregatami chłodniczymi, sprężarkowymi i skraplającymi. Instalacje sportowe sztucznie mrożone: lodowiska, skocznie narciarskie i tory bobslejowe.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Dobór konstrukcji i wytwarzania parowników, skraplaczy, dochładzaczy, przegrzewaczy pary, chłodnic międzystopniowych. Zapoznanie z agregatami chłodniczymi, sprężarkowymi i skraplającymi. Elementy automatyki i sterowania urządzeń chłodniczych. Dobór elementów składowych urządzeń chłodniczych do różnych zastosowań.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Dwa kolokwia sprawdzające (jedno w połowie, drugie na koniec semestru). W celu zaliczenia przedmiotu należy uzyskać pozytywne oceny z obydwu kolokwiów.
Ocena projektu (zaprojektowanie i zestawienie prostego układu chłodniczego na podstawie własnych obliczeń i doboru komponentów z katalogów).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Ullrich H.J.: Technika chłodnicza – Poradnik MASTA 1998.
2. Fodemski T.R.: Domowe i handlowe urządzenia chłodnicze, NT 2000.
3. Czapp M., Charun H., Bohdal T.: Wielostopniowe sprężarkowe urządzenia chłodnicze, 1994.
4. Bohdal T., Czapp M., Charun H.:Urządzenia chłodnicze sprężarkowe parowe, WNT 2003.
5. ASHRAE Handbook, 2000 Systems and Equipment.
Dodatkowa literatura:
1. Katalogi urządzeń chłodniczych
2. Strony internetowe producentów urządzeń chłodniczych
3. Prasa dot. chłodnictwa: „Chłodnictwo”, „Chłodnictwo i Klimatyzacja”, „Technika Chłodnicza i Klimatyzacyjna”.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ML.NS715_W1: </w:t>
      </w:r>
    </w:p>
    <w:p>
      <w:pPr/>
      <w:r>
        <w:rPr/>
        <w:t xml:space="preserve">Student ma wiedzę dotyczących sprężarkowych obiegów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ML.NS715_W2: </w:t>
      </w:r>
    </w:p>
    <w:p>
      <w:pPr/>
      <w:r>
        <w:rPr/>
        <w:t xml:space="preserve">Student zna elementy składowe rzeczywistego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E2_W08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ML.NS715_W3: </w:t>
      </w:r>
    </w:p>
    <w:p>
      <w:pPr/>
      <w:r>
        <w:rPr/>
        <w:t xml:space="preserve">Student zna wytyczne projektowe i eksploatacyjne stosowane dla urządzeń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E2_W18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ML.NS715_W4: </w:t>
      </w:r>
    </w:p>
    <w:p>
      <w:pPr/>
      <w:r>
        <w:rPr/>
        <w:t xml:space="preserve">Student ma wiedzę dotyczącą doboru sprężarek do urządzeń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1.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ML.NS715_W5: </w:t>
      </w:r>
    </w:p>
    <w:p>
      <w:pPr/>
      <w:r>
        <w:rPr/>
        <w:t xml:space="preserve">Student ma wiedzę dotyczącą sterowania pracą urządzeń chłodniczych.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2.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E2_W15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ML.NS715_U1: </w:t>
      </w:r>
    </w:p>
    <w:p>
      <w:pPr/>
      <w:r>
        <w:rPr/>
        <w:t xml:space="preserve">Student umie dobrać z katalogów sprężarkę do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ML.NS715_U1: </w:t>
      </w:r>
    </w:p>
    <w:p>
      <w:pPr/>
      <w:r>
        <w:rPr/>
        <w:t xml:space="preserve">Student umie dobrać z katalogów sprężarkę do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ML.NS715_U2: </w:t>
      </w:r>
    </w:p>
    <w:p>
      <w:pPr/>
      <w:r>
        <w:rPr/>
        <w:t xml:space="preserve">Student umie dobrać z katalogów wymienniki ciepła do urządzenia chłodniczego.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nr 1,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E2_U15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ML.NS715_U3: </w:t>
      </w:r>
    </w:p>
    <w:p>
      <w:pPr/>
      <w:r>
        <w:rPr/>
        <w:t xml:space="preserve">Student umie wykonać obliczenia cieplno-przepływowe dla różnych typów wymienników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ML.NS715_U3: </w:t>
      </w:r>
    </w:p>
    <w:p>
      <w:pPr/>
      <w:r>
        <w:rPr/>
        <w:t xml:space="preserve">Student umie wykonać obliczenia cieplno-przepływowe dla różnych typów wymienników ciepła.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 nr 2, ocena projektu.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E2_U24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2025-04-11T23:42:37+02:00</dcterms:created>
  <dcterms:modified xsi:type="dcterms:W3CDTF">2025-04-11T23:42:37+02:00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