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10
Prace domowe	10
SUMA	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ECTS – 40 h, w tym:
Zajęcia	30 h
Konsultacje	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programowania w języku C++. 
C2. Zapoznanie z metodologią programowania 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Podstawy koncepcji programowania obiektowego i proceduralnego.
Obiekty w C++ - atrybuty i metody, konstruktory i destruktory. 
Przeciążanie operatorów.
Dziedziczenie, klasy abstrakcyjne, polimorfizm.
Wzorce (template’y) dla funkcji i klas. Konkretyzacja wzorców.
Obiektowe strumienie wejścia/wyjścia. 
Biblioteka standardowa STL.
Podstawy programowania wielowątkowego.
Laboratoria
Pojęcie klasy, pola, metody (zwykłe i statyczne) .
Zarządzanie zasobami: referencje, dynamiczna alokacja pamięci, konstruktory. kopiujące, semantyka przenoszenia .
Wirtualny polimorfizm.
Szablony funkcji i klas.
Kontenery STL (głównie wektor i lista), iteratory.
Algorytmy STL, wyrażenia lambda.
Metody przeniesienia kontroli poprzez mechanizm wyjątków.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Fl1-Fl6  – oceny z ćwiczeń laboratoryjnych,
Fl  – ocena z testu na laboratorium,
P – ocena podsumowująca
Ocenie podlegają prace domowe, praca na zajęciach laboratoryjnych oraz kolokwium przeprowadzone na laboratoriach. Szczegóły systemu oceniania są opublikowane pod adresem: https://www.meil.pw.edu.pl/za/ZA/Courses/Programowanie-obiektowe-w-jezyku-C,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Warszawa, 2002.
2.	Materiały na stronie http://www.cplusplus.com/.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rozumie koncepcję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koncepcję obiektu w C++ oraz związane z nimi pojęcia i procedury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zasady przeciążania operatorów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EW4 – Student rozumie koncepcję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zna koncepcję wzorców i zasady ich konkretyzacji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zna zasady stosowania obiektowych strumieni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EW7: </w:t>
      </w:r>
    </w:p>
    <w:p>
      <w:pPr/>
      <w:r>
        <w:rPr/>
        <w:t xml:space="preserve">Student ma podstawową wiedzę nt.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posłużyć się klasami, polami i związanymi z nimi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stosować referencje, dynamiczną alokację pamięci i konstruktory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wykorzystać w programie wirtualny polimorfizm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wykorzystać szablony funkcji i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stosować w programie kontenery i algorytmy STL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wykorzystać przeniesienie kontroli przez mechanizm wątków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2026-02-28T08:30:36+01:00</dcterms:created>
  <dcterms:modified xsi:type="dcterms:W3CDTF">2026-02-28T08:30:36+01:00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