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Obciążenie studenta pracą:
1) Liczba godzin kontaktowych - 32, w tym:
a) udział w wykładach - 30 godz.;
b) konsultacje - 2 godz.
2) Praca własna - 26 godz., w tym:
a) bieżące przygotowanie do zajęć - 2 godz.;
b) prace domowe - 12 godz.;
c) przygotowanie do sprawdzianów -12 godz.
RAZEM: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udział w wykładach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Europejskiej.
C2. Zapoznanie studentów kierunków technicznych z podstawowymi instrumentami obrotu gospodarczego, ze szczególnym uwzględnieniem kontraktów w obrocie gospodarczym.
C3. Zapoznanie z zasadami wyszukiwania odpowiednich aktów prawnych oraz metod posługiwania się tekstem prawnym.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zobowiązania.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gospodarczego.
5.	Zobowiązania – pojęcie, przedmiot, klasyfikacja.
6.	Podstawowe zasady zobowiązań. Umowy jako źródło zobowiązań. Zasada swobody umów. Wykonanie zobowiązań umownych. 
7.	Tryby zawarcia umowy ze szczególnym uwzględnieniem metod dochodzenia do zawarcia umowy w obrocie gospodarczym.
8.	Odpowiedzialność z tytułu niewykonania lub nienależytego wykonania umów z uwzględnieniem skutków naruszenia praw własności intelektualnej w obrocie gospodarczym.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przedstawicielstwa.
11.	Rejestracja działalności przedsiębiorcy indywidualnego w CEIDG, zapoznanie z formularzami zgłoszeniowymi, Polska Klasyfikacja Działalności Gospodarczej.
12.	Uprawnienia przedsiębiorcy na gruncie ustawy o swobodzie działalności gospodarczej ze szczególnym uwzględnieniem mechanizmów przeciwdziałania samowoli urzędniczej.
13.	Wstęp do prawa spółek. Zasady tworzenia spółek handlowych. Rejestr Przedsiębiorców KRS.
 14.	Spółki osobowe i spółki kapitałowe  - podstawowe cechy wyróżniające.
15. Pojęcie własności intelektualnej – dobra niematerialne i ich kategorie (utwór, oznaczenia, rozwiązania).    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konkurencji.
20. Przedmiot własności intelektualnej: 
a/ dobra własności intelektualnej sensu stricto: 
- przedmiot praw autorskich – utwór (ogólne pojęcie i cechy, rodzaje utworów w prawie autorskim),
-  ogólna charakterystyka przedmiotu praw pokrewnych, artystyczne wykonanie,
- prawo do wizerunku oraz do tajemnicy korespondencji;
b/ dobra własności przemysłowej – ogólna charakterystyka i podstawowe pojęcia: 
- wynalazek, wynalazek biotechnologiczny (definicja, przesłanki zdolności patentowej), 
- znak towarowy (definicja, funkcje i rodzaje, przesłanki zdolności rejestracyjnej),
- zwalczanie nieuczciwej konkurencji (pojęcie czynu nieuczciwej konkurencji i rodzaje czynów nieuczciwej konkurencji, klauzula dobrych obyczajów i jej funkcje).
21. Powstanie prawa, charakter i treść prawa:
a/ prawa autorskie osobiste i majątkowe – treść, nabycie, charakter, czas trwania; prawa zależne, zagadnienie autoplagiatu;
b/ prawa własności przemysłowej z rejestracji:
- zagadnienia wspólne: rodzaje poszczególnych praw i ich charakter, sposób nabycia (nabycie na podstawie decyzji administracyjnej Urzędu Patentowego) i warunki formalne, czas trwania praw,
- wybrane przypadki: patent na wynalazek i dodatkowe prawo ochronne – treść uprawnień, prawo ochronne na znak towarowy – treść uprawnień;
c/ zwalczanie nieuczciwej konkurencji – powstanie i treść uprawnień.
d/ podmioty praw własności intelektualnej – nabycie pierwotne:
- podmioty praw autorskich – autor, utwór pracowniczy,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umowy;
b/ przeniesienie praw z patentu i prawa ochronnego na znak towarowy – treść i forma umowy.
23. Korzystanie z własności intelektualnej:
a/ umowne upoważnienie do korzystania z praw autorskich - umowa licencji w prawie autorskim (treść, forma, czas trwania, wynagrodzenie);
b/ umowne upoważnienie do korzystania z praw własności przemysłowej – umowa licencji (treść i forma umowy, rodzaje licencji);
c/ dopuszczalne korzystanie z własności intelektualnej bez zgody uprawnionego:
 - tzw. dozwolony użytek w prawie autorskim – zagadnienia ogólne, dozwolony użytek osobisty, swoboda cytowania, uprawnienia właściciela egzemplarza utworu,
- licencja ustawowa i przymusowa w prawie własności przemysłowej,
- pojęcie używacza uprzedniego,
- pojęcie wyczerpania prawa.
24. Naruszenie własności intelektualnej:
a/ naruszenie praw autorskich – osobistych i majątkowych, plagiat prac naukowych, magisterskich i licencjackich;
b/ naruszenie praw z patentu oraz postacie naruszenia prawa ochronnego na znak towarowy.
25. Roszczenia cywilnoprawne z tytułu naruszenia praw własności intelektualnej.
26.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Obecność oraz aktywność na zajęciach. Możliwe dwie nieobecności w semestrze.
2. Pozytywny wynik zaliczenia pisemnego (praca pisemna w formie przygotowania praktycznego komentarza do wyroku sądu międzynarodowego obejmującego materiał zajęć).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Narzędzia dydaktyczne
1. Wykłady
2. Teksty ustaw, przykłady ważniejszego orzecznictwa w formie papierowej i elektronicznej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ML.NK371_W01: </w:t>
      </w:r>
    </w:p>
    <w:p>
      <w:pPr/>
      <w:r>
        <w:rPr/>
        <w:t xml:space="preserve">Zna ogólne zasady dotyczące zakładania i prowadzenia jednoosobowej działalności gospodarczej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ML.NK371_W02: </w:t>
      </w:r>
    </w:p>
    <w:p>
      <w:pPr/>
      <w:r>
        <w:rPr/>
        <w:t xml:space="preserve">Ma podstawową wiedzę odnośnie prawnych aspektów autorskich praw osobistych twórców w zakresie ochrony własności intelektualnej  oraz własności przemysłowej w tym prawa patentowego. 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ML.NK371_W03: </w:t>
      </w:r>
    </w:p>
    <w:p>
      <w:pPr/>
      <w:r>
        <w:rPr/>
        <w:t xml:space="preserve">																							Ma elementarną wiedzę w zakresie zarządzania przedsiębiorstwem, w tym zarządzania z uwzględnieniem spojrzenia projakościowego w odniesieniu do różnych form prowadzenia działalności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ML.NK371_U01: </w:t>
      </w:r>
    </w:p>
    <w:p>
      <w:pPr/>
      <w:r>
        <w:rPr/>
        <w:t xml:space="preserve">																															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 uwarunkowań działalności przedsiębiorstwa.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ML.NK371_K01: </w:t>
      </w:r>
    </w:p>
    <w:p>
      <w:pPr/>
      <w:r>
        <w:rPr/>
        <w:t xml:space="preserve">							Potrafi  działać w sposób przedsiębiorczy w zakresie uwarunkowań prawnych działalności gospodarczej oraz ma świadomość odpowiedzialności prawnej związanej z  prowadzeniem przedsiębiorstwa.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2025-05-31T23:46:49+02:00</dcterms:created>
  <dcterms:modified xsi:type="dcterms:W3CDTF">2025-05-31T23:46:49+02:00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