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prawne działalności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Rzeszutko-Piotrowska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 - 30 godz.;
b) konsultacje - 2 godz.
2) Praca własna studenta - 26 godz, w tym:
a) przygotowanie do zajęć -	2 godz.,
b) prace domowe	-12 godz.,
c) przygotowanie do sprawdzianów - 12 godz.
RAZEM - 58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- 32, w tym:
a) wykład - 30 godz.;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są wymagane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studentów kierunków technicznych z podstawowymi regulacjami prawnymi dotyczącymi statusu przedsiębiorców oraz prowadzenia działalności gospodarczej na terytorium Rzeczpospolitej oraz Unii Europejskiej 
C2. Zapoznanie studentów kierunków technicznych z podstawowymi instrumentami obrotu gospodarczego, ze szczególnym uwzględnieniem kontraktów w obrocie gospodarczym
C3. Zapoznanie z zasadami wyszukiwania odpowiednich aktów prawnych oraz metod posługiwania się tekstem prawnym
C4. Ćwiczenie przygotowywania dokumentów służących podejmowaniu działalności gospodarczej oraz sporządzania umów wykorzystywanych w obrocie gospodarczym. 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wiadomości o prawie gospodarczym. 
2.	Źródła prawa. Metody wykładni tekstu prawnego. Podmiotowość prawna. Zdolność prawna i zdolność do czynności prawnych. Osoby fizyczne, osoby prawne i ułomne osoby prawne. Pojęcie odpowiedzialności za zobowiązania
3.	Pojęcie prawa rzeczowego, pojęcie rzeczy, rodzaje rzeczy, części składowe rzeczy, cechy praw rzeczowych. Własność – treść i zakres, współwłasność, użytkowanie wieczyste, ograniczone prawa rzeczowe, zasady cywilnoprawne obrotu prawami rzeczowymi. Inne prawa majątkowe z uwzględnieniem praw własności przemysłowej oraz praw autorskich.
4.	Formy czynności prawnych z uwzględnieniem praktyki obrotu gospodarczego
5.	Zobowiązania – pojęcie, przedmiot, klasyfikacja
6.	Podstawowe zasady zobowiązań. Umowy jako źródło zobowiązań. Zasada swobody umów. Wykonanie zobowiązań umownych. 
7.	Tryby zawarcia umowy ze szczególnym uwzględnieniem metod dochodzenia do zawarcia umowy w obrocie gospodarczym
8.	Odpowiedzialność z tytułu niewykonania lub nienależytego wykonania umów z uwzględnieniem skutków naruszenia praw własności intelektualnej w obrocie gospodarczym
9.	Podejmowanie i prowadzenie działalności gospodarczej według ustawy o swobodzie działalności gospodarczej. Wolność gospodarcza i jej ograniczenia.
10.	Pojęcie przedsiębiorcy w rozumieniu ustawy o swobodzie działalności gospodarczej. Pojęcie przedsiębiorstwa, firmy, oddziału, przedstawicielstwa
11.	Rejestracja działalności przedsiębiorcy indywidualnego w CEIDG, zapoznanie z formularzami zgłoszeniowymi, Polska Klasyfikacja Działalności Gospodarczej
12.	Uprawnienia przedsiębiorcy na gruncie ustawy o swobodzie działalności gospodarczej ze szczególnym uwzględnieniem mechanizmów przeciwdziałania samowoli urzędniczej
13.	Wstęp do prawa spółek. Zasady tworzenia spółek handlowych. Rejestr Przedsiębiorców KRS
 14.	Spółki osobowe i spółki kapitałowe  - podstawowe cechy wyróżniające
15. Pojęcie własności intelektualnej – dobra niematerialne i ich kategorie (utwór, oznaczenia, rozwiązania).    16. Własność intelektualna a własność przemysłowa.
17. Źródła prawa własności intelektualnej.
18. Modele ochrony własności intelektualnej i charakter prawa – ochrona prawem podmiotowym (pojęcie i charakter uprawnień) / deliktem (pojęcie i charakter uprawnień). 
19. Sposoby ochrony własności przemysłowej – poprzez rejestrację / poprzez zwalczanie nieuczciwej konkurencji
20. Przedmiot własności intelektualnej: 
a/ Dobra własności intelektualnej sensu stricto 
- Przedmiot praw autorskich – utwór (ogólne pojęcie i cechy, rodzaje utworów w prawie autorskim)
-  Ogólna charakterystyka przedmiotu praw pokrewnych. Artystyczne wykonanie.
- Prawo do wizerunku oraz do tajemnicy korespondencji
b/ Dobra własności przemysłowej – ogólna charakterystyka i podstawowe pojęcia. 
- Wynalazek, wynalazek biotechnologiczny (definicja, przesłanki zdolności patentowej) 
- Znak towarowy (definicja, funkcje i rodzaje, przesłanki zdolności rejestracyjnej)
- Zwalczanie nieuczciwej konkurencji (pojęcie czynu nieuczciwej konkurencji i rodzaje czynów nieuczciwej konkurencji, klauzula dobrych obyczajów i jej funkcje), 
21.Powstanie prawa, charakter i treść prawa:
a/ Prawa autorskie osobiste i majątkowe – treść, nabycie, charakter, czas trwania. Prawa zależne. Zagadnienie autoplagiatu.
b/ Prawa własności przemysłowej z rejestracji:
- zagadnienia wspólne: rodzaje poszczególnych praw i ich charakter, sposób nabycia (nabycie na podstawie decyzji administracyjnej Urzędu Patentowego) i warunki formalne, czas trwania praw
- wybrane przypadki: Patent na wynalazek i dodatkowe prawo ochronne – treść uprawnień. Prawo ochronne na znak towarowy – treść uprawnień.
c/ Zwalczanie nieuczciwej konkurencji – powstanie i treść uprawnień
Podmioty praw własności intelektualnej – nabycie pierwotne:
- podmioty praw autorskich – autor, utwór pracowniczy
- podmioty prawa własności przemysłowej – uprawniony do zgłoszenia wynalazku, wynalazek pracowniczy, uprawniony z rejestracji znaku towarowego.
22. Przeniesienie własności intelektualnej - nabycie pochodne prawa:
a/ Przeniesienie praw autorskich – treść i forma umowy
b/ Przeniesienie praw z patentu i prawa ochronnego na znak towarowy – treść i forma umowy
Korzystanie z własności intelektualnej
a/ Umowne upoważnienie do korzystania z praw autorskich - umowa licencji w prawie autorskim (treść, forma, czas trwania, wynagrodzenie)
b/ Umowne upoważnienie do korzystania z praw własności przemysłowej – umowa licencji (treść i forma umowy, rodzaje licencji)
c/ Dopuszczalne korzystanie z własności intelektualnej bez zgody uprawnionego:
       - tzw. dozwolony użytek w prawie autorskim – zagadnienia ogólne, dozwolony użytek osobisty, swoboda cytowania, uprawnienia właściciela egzemplarza utworu.
- licencja ustawowa i przymusowa w prawie własności przemysłowej
- pojęcie używacza uprzedniego
Pojęcie wyczerpania prawa
23. Naruszenie własności intelektualnej
a/ naruszenie praw autorskich – osobistych i majątkowych. Plagiat prac naukowych, magisterskich i licencjackich.
b/ naruszenie praw z patentu oraz postacie naruszenia prawa ochronnego na znak towarowy
24. Roszczenia cywilnoprawne z tytułu naruszenia praw własności intelektualnej
25. Międzynarodowa ochrona własności intelektualnej – zagadnienia wybrane: patent europejski i znak towarowy wspólnotowy.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oraz aktywność na zajęciach. Możliwe dwie nieobecności w semestrze
2.	Pozytywny wynik zaliczenia pisemnego (praca pisemna w formie przygotowania praktycznego komentarza do wyroku sądu międzynarodowego obejmującego materię zajęć)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Prawo własności intelektualnej,  red. J. Wieńczyło-Chlabicz, Warszawa 2013.
2) A. Kidyba, Prawo handlowe,  Warszawa 2013.
3) Prawo własności intelektualnej.  Repertorium,  red. Mariusza Załuckiego, Warszawa 2008.
Literatura uzupełniająca:
1) Prawo cywilne i handlowe w zarysie, red. W.J. Katner, Warszawa 2009.
2) E. Nowińska, U. Promińska, M. du Vall,  Prawo własności przemysłowej, LexisNexis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Narzędzia dydaktyczne
1. Wykłady
2. Teksty ustaw, przykłady ważniejszego orzecznictwa w formie papierowej i elektronicznej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ML.NK371_W01: </w:t>
      </w:r>
    </w:p>
    <w:p>
      <w:pPr/>
      <w:r>
        <w:rPr/>
        <w:t xml:space="preserve">							Zna ogólne zasady dotyczące zakładania i prowadzenia jednoosobowej działalności gospodarczej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ML.NK371_W01: </w:t>
      </w:r>
    </w:p>
    <w:p>
      <w:pPr/>
      <w:r>
        <w:rPr/>
        <w:t xml:space="preserve">							Zna ogólne zasady dotyczące zakładania i prowadzenia jednoosobowej działalności gospodarczej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ML.NK371_W02: </w:t>
      </w:r>
    </w:p>
    <w:p>
      <w:pPr/>
      <w:r>
        <w:rPr/>
        <w:t xml:space="preserve">																														Ma podstawową wiedzę odnośnie prawnych aspektów autorskich praw osobistych twórców w zakresie ochrony własności intelektualnej  oraz własności przemysłowej w tym prawa patentowego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ML.NK371_W02: </w:t>
      </w:r>
    </w:p>
    <w:p>
      <w:pPr/>
      <w:r>
        <w:rPr/>
        <w:t xml:space="preserve">																														Ma podstawową wiedzę odnośnie prawnych aspektów autorskich praw osobistych twórców w zakresie ochrony własności intelektualnej  oraz własności przemysłowej w tym prawa patentowego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ML.NK371_W03: </w:t>
      </w:r>
    </w:p>
    <w:p>
      <w:pPr/>
      <w:r>
        <w:rPr/>
        <w:t xml:space="preserve">																														Ma elementarną wiedzę w zakresie zarządzania przedsiębiorstwem, w tym zarządzania z uwzględnieniem spojrzenia projakościowego w odniesieniu do różnych form prowadzenia działalności gospodarczej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ML.NK371_W03: </w:t>
      </w:r>
    </w:p>
    <w:p>
      <w:pPr/>
      <w:r>
        <w:rPr/>
        <w:t xml:space="preserve">																														Ma elementarną wiedzę w zakresie zarządzania przedsiębiorstwem, w tym zarządzania z uwzględnieniem spojrzenia projakościowego w odniesieniu do różnych form prowadzenia działalności gospodarczej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ML.NK371_U01: </w:t>
      </w:r>
    </w:p>
    <w:p>
      <w:pPr/>
      <w:r>
        <w:rPr/>
        <w:t xml:space="preserve">																																						Student potrafi pozyskiwać informacje z literatury, baz danych i innych źródeł w zakresie prawnych regulacji z zakresu działalności gospodarczej oraz  potrafi integrować uzyskane informacje, dokonywać ich interpretacji, a także wyciągać wnioski oraz formułować i uzasadniać opinie odnośnie	uwarunkowań działalności przedsiębiorstwa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ML.NK371_U01: </w:t>
      </w:r>
    </w:p>
    <w:p>
      <w:pPr/>
      <w:r>
        <w:rPr/>
        <w:t xml:space="preserve">																																						Student potrafi pozyskiwać informacje z literatury, baz danych i innych źródeł w zakresie prawnych regulacji z zakresu działalności gospodarczej oraz  potrafi integrować uzyskane informacje, dokonywać ich interpretacji, a także wyciągać wnioski oraz formułować i uzasadniać opinie odnośnie	uwarunkowań działalności przedsiębiorstwa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ML.NK371_K01: </w:t>
      </w:r>
    </w:p>
    <w:p>
      <w:pPr/>
      <w:r>
        <w:rPr/>
        <w:t xml:space="preserve">														Potrafi  działać w sposób przedsiębiorczy w zakresie uwarunkowań prawnych działalności gospodarczej oraz ma świadomość odpowiedzialności prawnej związanej z  prowadzeniem przedsiębiorstwa 							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ML.NK371_K01: </w:t>
      </w:r>
    </w:p>
    <w:p>
      <w:pPr/>
      <w:r>
        <w:rPr/>
        <w:t xml:space="preserve">														Potrafi  działać w sposób przedsiębiorczy w zakresie uwarunkowań prawnych działalności gospodarczej oraz ma świadomość odpowiedzialności prawnej związanej z  prowadzeniem przedsiębiorstwa 							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2026-09-30T22:23:46+02:00</dcterms:created>
  <dcterms:modified xsi:type="dcterms:W3CDTF">2026-09-30T22:23:46+02:00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