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30 godz. - projekt,
b) 10 godz. - konsultacje.
2. Praca własna studenta: 35 godz., w tym:
a) 35 godz. - praca nad przygotowaniem projektu konstrukcyjnego.
3. 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30 godz. - projekt,
b) 10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tym:
a) uczestnictwo w zajęciach projektowych - 30 godz.,
b) 35 godz. pracy własnej - przygotowanie projektu konstrukcyjnego.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II, Materiały I, Techniki Wytwarzania II, Podstawy Konstrukcji Maszyn 1, Podstawy Konstrukcji Maszyn 2, Zapis Konstrukcji CAD 3, Zintegrowane systemy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zasad wykonywania projektów konstrukcyjno-obliczeniowych mechanizmów o średnim poziomie zaawansowania. Student nabywa umiejętności samodzielnego przeprowadzenia procesu konstruowania zakończonego wykonaniem dokumentacji rysunkowej urządzenia oraz obliczeń w zakresie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mechanizmu napędzanego przekładnią śrubową lub siłownikiem hydraulicznym, wspomagany systemami CAD/CAE. Analizy kinematyki mechanizmu. Dobór materiałów konstrukcyjnych. Kształtowanie elementów i ich połączeń – wybór techniki wytwarzania. Dobór łożysk, zabezpieczeń i elementów napędu. Obliczenia statyki i wytrzymałości elementów. Wykonanie w systemie CAD rysunku złożeniowego i rysunków wykonawczych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Dyskusja w czasie zajęć.
2. Sprawdzenie i ocena oddanej w ściśle określonym terminie dokumentacji rysunkowej i obliczeniowej.
3. Omówienie z prowadzącym sprawdzonego projektu – analiza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Podstawy konstrukcji maszyn, Projektowanie I, B. Korytkowski, Oficyna Wydawnicza PW
2. Projektowanie węzłów i części maszyn, L. i O. Kurmaz, Wydawnictwo Politechniki Świętokrzyskiej.
3. Podstawy konstrukcji maszyn, praca zbiorowa pod redakcją M.Dietricha, WNT.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ML.NK463A_W1: </w:t>
      </w:r>
    </w:p>
    <w:p>
      <w:pPr/>
      <w:r>
        <w:rPr/>
        <w:t xml:space="preserve">							Zna zasady doboru materiałów konstrukcyjnych w procesie projektowania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ML.NK463A_W2: </w:t>
      </w:r>
    </w:p>
    <w:p>
      <w:pPr/>
      <w:r>
        <w:rPr/>
        <w:t xml:space="preserve">							Ma wiedzę w zakresie doboru pasowań i tolerowania wymiarów jako czynników wpływających na zdolność maszyny do wypełniania określonych funkcji oraz decydujących o trwałości, niezawodności, łatwości montażu i napraw.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ML.NK463A_U1: </w:t>
      </w:r>
    </w:p>
    <w:p>
      <w:pPr/>
      <w:r>
        <w:rPr/>
        <w:t xml:space="preserve">							Potrafi zaprojektować proste urządzenie mechaniczne stacjonarne realizujące ściśle określoną funkcję i spełniające narzucone z góry założenia konstrukcyjne.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ML.NK463A_U2: </w:t>
      </w:r>
    </w:p>
    <w:p>
      <w:pPr/>
      <w:r>
        <w:rPr/>
        <w:t xml:space="preserve">							Potrafi sporządzić model uproszczony urządzenia pozwalający na przeprowadzenie poprawnej analizy w zakresie kinematyki i statyki.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ML.NK463A_U3: </w:t>
      </w:r>
    </w:p>
    <w:p>
      <w:pPr/>
      <w:r>
        <w:rPr/>
        <w:t xml:space="preserve">							Posiada umiejętność nadawania elementom maszyny kształtów i wymiarów w taki sposób aby w połączeniu z właściwym doborem materiałów konstrukcyjnych i dostępnych metod wytwarzania zapewnić wytrzymałość, sztywność i stateczność warunkującą poprawne i bezpieczne funkcjonowanie.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ML.NK463A_U4: </w:t>
      </w:r>
    </w:p>
    <w:p>
      <w:pPr/>
      <w:r>
        <w:rPr/>
        <w:t xml:space="preserve">							Potrafi wykorzystywać systemy wspomagania projektowania typu CAD/CAE na wszystkich etapach projektowania.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ML.NK463A_U5: </w:t>
      </w:r>
    </w:p>
    <w:p>
      <w:pPr/>
      <w:r>
        <w:rPr/>
        <w:t xml:space="preserve">							Potrafi zaproponować i zastosować dla członów pary kinematycznej łatwe w montażu i demontażu obrotowe połączenie sworzniowe oraz jest w stanie zaproponować podparcie na łożyskach różnego typu o odpowiedniej trwałości i sprawności, właściwie osadzonych i zabezpieczonych.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ML.NK463A_U6: </w:t>
      </w:r>
    </w:p>
    <w:p>
      <w:pPr/>
      <w:r>
        <w:rPr/>
        <w:t xml:space="preserve">							Umie decydować o dokładności elementów maszyn poprzez wykorzystanie analizy tolerancji, stosowanie określonych pasowań i wybór odpowiedniej chropowatości.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ML.NK463A_U7: </w:t>
      </w:r>
    </w:p>
    <w:p>
      <w:pPr/>
      <w:r>
        <w:rPr/>
        <w:t xml:space="preserve">							Potrafi zaprojektować urządzenie, w którym przewidziano odpowiednie dostępy montażowe i obsługowe.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ML.NK463A_U8: </w:t>
      </w:r>
    </w:p>
    <w:p>
      <w:pPr/>
      <w:r>
        <w:rPr/>
        <w:t xml:space="preserve">							Potrafi odszukać i wykorzystywać odpowiednie normy, specyfikacje materiałów konstrukcyjnych i przepisy.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zajęć; sprawdzenie oddanej w ściśle określonym terminie dokumentacji rysunkowej i obliczeniowej; omówienie sprawdzonego projektu – analiza błędów.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2025-10-09T21:08:12+02:00</dcterms:created>
  <dcterms:modified xsi:type="dcterms:W3CDTF">2025-10-09T21:08:12+02:00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