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Wiśniewski, prof. PW , dr inż Jerzy Kołtyś.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punkt ECTS - 30 godzin, w tym:
1) Liczba godzin kontaktowych: udział w zajęciach laboratoryjnych - 15 godz.
2) Praca własna studenta 15 godz., w tym:
a) przygotowanie się do ćwiczeń - 6 godz.,
b) opracowanie sprawozdań - 5 godz.,
c) przygotowanie do kolokwium - 4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- 15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a) udział w zajęciach laboratoryjnych - 15 godz.,
b) przygotowanie się do ćwiczeń - 6 godz.,
c) opracowanie sprawozdań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"Wymiana Ciepła I"). Wymagana wiedza na temat ustalonego i nieustalonego przewodzenia ciepła w ciałach stałych, konwekcji swobodnej i wymuszonej, radiacyjnej wymiany ciepła, wymiany ciepła przy zmianie fazy. Wymagane informacje z zakresu termodynamiki ("Termodynamika I", "Termodynamika II"),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Domański R., Jaworski M., Wiśniewski T.S.: Wymiana ciepła. Laboratorium dydaktyczne. OWPW, 2002. 
2. Wiśniewski S., Wiśniewski T.S.: Wymiana ciepła. WNT, 2009. 
Dodatkowe: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ML.NK424_W1: </w:t>
      </w:r>
    </w:p>
    <w:p>
      <w:pPr/>
      <w:r>
        <w:rPr/>
        <w:t xml:space="preserve">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ML.NK424_W3: </w:t>
      </w:r>
    </w:p>
    <w:p>
      <w:pPr/>
      <w:r>
        <w:rPr/>
        <w:t xml:space="preserve">Zna teorię podobieństwa i wzory kryterialne dla podstawowych zagadnień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ML.NK424_W5: </w:t>
      </w:r>
    </w:p>
    <w:p>
      <w:pPr/>
      <w:r>
        <w:rPr/>
        <w:t xml:space="preserve">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ML.NK424_U2: </w:t>
      </w:r>
    </w:p>
    <w:p>
      <w:pPr/>
      <w:r>
        <w:rPr/>
        <w:t xml:space="preserve">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ML.NK424_U3: </w:t>
      </w:r>
    </w:p>
    <w:p>
      <w:pPr/>
      <w:r>
        <w:rPr/>
        <w:t xml:space="preserve">Potrafi wykonać pomiary współczynnika przejmowania ciepła w konwekcji wymuszonej, wyznaczyć termiczny opór kontaktowy między ciałami stałymi, potrafi wykonać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ML.NK424_U4: </w:t>
      </w:r>
    </w:p>
    <w:p>
      <w:pPr/>
      <w:r>
        <w:rPr/>
        <w:t xml:space="preserve">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2026-09-30T21:24:40+02:00</dcterms:created>
  <dcterms:modified xsi:type="dcterms:W3CDTF">2026-09-30T21:24:40+02:00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