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Grafika Inżynierska 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dr inż. Łukasz Lindstedt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Energetyka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Obowiązkowe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ML.NW105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1 / rok ak. 2022/2023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2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1.	Liczba godzin kontaktowych : 30 godzin, w tym: 
a)	wykłady - 15 godz., 
b)	projekt - 15 godz. 
2.	Praca własna studenta – 25 godzin, w tym: 
a)	przygotowywanie się do sprawdzianów i kolokwium – 10 godz., 
b)	przygotowywanie się do ćwiczeń,  realizacja zadań domowych -15 godz. 
Razem - 55 godz. = 2 punkty ECTS.  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1,2 punktu ECTS - 30 godzin, w tym:
a)  udział w wykładach - 15 godz.;
b) udział w projekcie - 15 godz.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Praca własna studenta 15 godz. -  praca domowa. Samodzielnie rozwiązywanie zadań w trakcie ćwiczeń – 15 godzin. 
Razem – 30 godzin – 1,2 punktu ECTS. 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Podstawowe wiadomości ze szkoły średniej w zakresie geometrii.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150 studentów na wykładzie, 30/grupę na projekcie.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Opanowanie podstaw rzutowania prostokątnego. Wyrobienie wyobraźni przestrzennej. Racjonalne gospodarowanie przestrzenią.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Rzuty prostokątne (rzuty Monge'a). Odwzorowanie prostych form geometrycznych: punkt, prosta, płaszczyzna oraz relacji zachodzących pomiędzy nimi przy wykorzystaniu metod geometrii wykreślnej. Metoda transformacji rzutni. Odwzorowanie obrotów. Odwzorowanie powierzchni drugiego stopnia: kula, walec, stożek. Przekroje i punkty przebicia powierzchni obrotowych. Linie przenikania powierzchni i ich wyznaczanie na przykładach spotykanych w technice (walec-walec, stożek - graniastosłup prawidłowy sześciokątny).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Pozytywny wynik  końcowy zależny od liczby punktów uzyskanych z kolokwium, sprawdzianów oraz wykonania wszystkich zadań salowych.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Zalecana literatura:
1. Mierzejewski W. - Geometria wykreślna. Rzuty Monge'a.
2. Bieliński A. - Geometria wykreślna.
3. Waligórski J. - Geometria wykreślna dla inżynierów i techników.
4. Polański S., Daniluk J., Kowalewski A. - Geometria dla konstruktorów.
5. Wawrzynkiewicz Z. - Zbiór zadań z geometrii wykreślnej (cz. I)
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http://www.meil.pw.edu.pl/zpk/ZPK/Dydaktyka/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>Przedmiot wymaga systematycznej pracy w ciągu semestru.</w:t>
      </w:r>
    </w:p>
    <w:p>
      <w:pPr>
        <w:pStyle w:val="Heading2"/>
      </w:pPr>
      <w:bookmarkStart w:id="1" w:name="_Toc1"/>
      <w:r>
        <w:t>Charakterystyki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Charakterystyka ML.NW105_W1: </w:t>
      </w:r>
    </w:p>
    <w:p>
      <w:pPr/>
      <w:r>
        <w:rPr/>
        <w:t xml:space="preserve">Zna podstawy tworzenia rysunku aksonometrycznego.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Ocena wykonania przez  studenta rysunku aksonometrycznego w ramach laboratorium oraz w ramach prac domowych.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E1_W29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ML.NW105_W2: </w:t>
      </w:r>
    </w:p>
    <w:p>
      <w:pPr/>
      <w:r>
        <w:rPr/>
        <w:t xml:space="preserve">Zna zasady odwzorowania elementów geometrycznych na kilku rzutniach.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Krótkie sprawdziany.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E1_W29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ML.NW105_W3: </w:t>
      </w:r>
    </w:p>
    <w:p>
      <w:pPr/>
      <w:r>
        <w:rPr/>
        <w:t xml:space="preserve">Zna zasady tworzenia i odwzorowania brył oraz powierzchni II-go stopnia.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Krótkie sprawdziany.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E1_W29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ML.NW105_W4: </w:t>
      </w:r>
    </w:p>
    <w:p>
      <w:pPr/>
      <w:r>
        <w:rPr/>
        <w:t xml:space="preserve">Ma podstawową wiedzę na temat wyznaczania linii przenikania.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E1_W29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Charakterystyka ML.NW105_U1: </w:t>
      </w:r>
    </w:p>
    <w:p>
      <w:pPr/>
      <w:r>
        <w:rPr/>
        <w:t xml:space="preserve">Potrafi wykonać rysunek aksonometryczny.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Ocena wykonania przez studenta rysunku aksonometrycznego w ramach laboratorium oraz w ramach prac domowych.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E1_U13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ML.NW105_U2: </w:t>
      </w:r>
    </w:p>
    <w:p>
      <w:pPr/>
      <w:r>
        <w:rPr/>
        <w:t xml:space="preserve">Potrafi odwzorować elementy geometryczne i relacje geometryczne zachodzące pomiędzy nimi.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Krótkie sprawdziany.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E1_U13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ML.NW105_U3: </w:t>
      </w:r>
    </w:p>
    <w:p>
      <w:pPr/>
      <w:r>
        <w:rPr/>
        <w:t xml:space="preserve">Potrafi odwzorować obrót i przeprowadzić jego analizę.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Krótkie sprawdziany.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E1_U13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ML.NW105_U4: </w:t>
      </w:r>
    </w:p>
    <w:p>
      <w:pPr/>
      <w:r>
        <w:rPr/>
        <w:t xml:space="preserve">Potrafi tworzyć i odwzorować powierzchnie II-go stopnia.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Krótkie sprawdziany.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E1_U13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ML.NW105_U5: </w:t>
      </w:r>
    </w:p>
    <w:p>
      <w:pPr/>
      <w:r>
        <w:rPr/>
        <w:t xml:space="preserve">Potrafi wyznaczyć linie przenikania powierzchni.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E1_U13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2026-09-30T17:31:52+02:00</dcterms:created>
  <dcterms:modified xsi:type="dcterms:W3CDTF">2026-09-30T17:31:52+02:00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