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1130-00000-ISP-2001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- 30 godz.,
c) konsultacje – 5 godz.
 2. Praca własna studenta – 80 godzin, w tym: 
a) 10 godz. - przygotowywanie się studenta do kolokwiów,
b) 25 godz. - przygotowanie się do ćwiczeń, 
c) 15 godz. - przygotowanie się do egzaminu połówkowego,
d) 15 godz - zadania domowe,
e) 15 godz.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							Zna metody rozwiązywania niektórych układów równań różniczkowych, w tym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							Potrafi rozwiązywać proste układy równań liniowych metodą eliminacji i matodą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NW90_K1: </w:t>
      </w:r>
    </w:p>
    <w:p>
      <w:pPr/>
      <w:r>
        <w:rPr/>
        <w:t xml:space="preserve">							Ma świadomość konieczności samokształcenia, systematyczności i dokładności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2026-09-30T02:01:18+02:00</dcterms:created>
  <dcterms:modified xsi:type="dcterms:W3CDTF">2026-09-30T02:01:18+02:00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