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komunikacją w zapewnianiu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Liliana Hawrysz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8h wykład + 10h ćwiczeń + 18h przygotowanie się do testu + 10h analiza studiów przypadków  +4h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 
8h wykład + 10h ćwiczeń +4h konsultacje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 
10h ćwiczeń + 18h przygotowanie się do testu + 10h analiza studiów przypadków  +4h konsultacje = 42h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Komunikacji wewnętrzna i zewnętrzna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zaprezentowanie podstawowych zagadnień, związanych ze znaczeniem komunikacją dla zapewnienia ciągłości działania. Omówione zostaną pojęcia dotyczące: zasad skutecznego komunikowania się; komunikacją wewnętrzna i zewnętrzna; public relations, modelami komunikacji stosowanymi w organizacjach; sytuacjami potencjalnie kryzysowymi; przygotowaniem księgi zarządzania kryzysowego; uwarunkowaniami oraz założeniami komunikacji kryzysowej; powołaniem sztabu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Zasady skutecznego komunikowania się. Komunikacja wewnętrzna i zewnętrzna; Omówienie zasad zaliczenia i celów przedmiotu (2h)
2.	Public relations, modele komunikacji stosowane w organizacjach. Omówienie sytuacji potencjalnie kryzysowych.(2h)
3.	Księga zarządzania kryzysowego.(2h)
4.	Uwarunkowania oraz założenia komunikacji kryzysowej. Sztab kryzysowy.(2h)
5.	Zaliczenie przedmiotu.(2h)
B. Ćwiczenia: 
1.	Obieg informacji na potrzeby zarządzania kryzysowego (ogólny- przygotowanie karty procesu „komunikacja”). (2 h)
2.	Przygotowanie procedury informowania: Informowanie służb właściwych dla zagrożenia; informowania organów administracji publicznej; Informowania interesariuszy; Informowania rodzin poszkodowanych; Informowania podmiotów zależnych (2h)
3.	Przygotowanie schematu postępowania w przypadku awarii, katastrofy.(2h)
4.	Scenariusze kryzysu- np.: wypadek przy pracy; wypadek na dużą skalę- katastrofalny; poważny wypadek związany z ochroną środowiska; konflikt z organizacją ekologiczną;  poważna wada produktu; poważna awaria lub akt sabotażu; akcja protestacyjna lub strajk; akt przestępstwa popełniony przez pracownika; mobbing; nagłe odejście kluczowego pracownika do firmy konkurencyjnej; defraudacja środków pieniężnych; kradzież mienia firmy o znacznej wartości; utrata danych, kradzież lub ujawnienie wrażliwych informacji; awaria lub zniszczenia infrastruktury informatycznej.(8h)
5.	Komunikaty dla mediów dla każdego z powyższych scenariuszy kryzysu.(1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	Ocena formatywna: ocenie polega: aktywność podczas zajęć, indywidualne zaliczenie testu teoretycznego.
2.	Ocena sumatywna : suma punktów uzyskanych z dwóch części zaliczenia (aktywność+ test): max 50 (ocena 5,0), wymaganych min 26 (ocena 3,0).
B. Ćwiczenia: 
3.	Ocena formatywna: ocenie polega: aktywność podczas zajęć, scenariusze kryzysu.
4.	Ocena sumatywna : suma punktów uzyskanych z dwóch części zaliczenia (aktywność+ scenariusze kryzysu): max 50 (ocena 5,0), wymaganych min 26 (ocena 3,0).
C. Końcowa ocena z przedmiotu: Suma punktów liczona z obydwu części przedmiotu: max 100 (ocena 5,0), wymaganych min 51 (ocena 3,0). Przedmiot uznaje się zaliczony w momencie, gdy każda z dwóch części przedmiotu została zaliczona na ocenę co najmniej 3,0. Ocena 
końcowa jest wystawiana według następującej skali: 
51-61 – 3,0 
62-71 – 3,5 
72-81 – 4,0 
82-91 – 4,5 
92-100 – 5,0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Jaworowicz M., Jaworowicz P., 2017, Skuteczna komunikacja w nowoczesnej organizacji, Warszawa: Difin
2.	Hamilton Ch., 2011, Skuteczna komunikacja w biznesie, Warszawa: PWN
3.	Wójcik K., 2015, Public relations, Wiarygodny dialog z otoczeniem, Warszawa: Wolters Kluwer Polska
4.	Kaczmarek T., Ćwiek G., 2009, Ryzyko kryzysu a ciągłość działania, Warszawa: Difin
Uzupełniająca:
1.	Kosieradzka A., Zawiła-Niedźwiecki J., (red.), 2016, Zaawansowana metodyka oceny ryzyka w publicznym zarządzaniu kryzysowym, Kraków-Legionowo: edu-Libri,. 
2.	Cornelissen J., 2010, Komunikacja korporacyjna. Przewodnik po teorii i praktyce, Warszawa: Wolters Kluwer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 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B2_W02: </w:t>
      </w:r>
    </w:p>
    <w:p>
      <w:pPr/>
      <w:r>
        <w:rPr/>
        <w:t xml:space="preserve">Absolwent zna i rozumie główne trendy rozwojowe i wymagania w zakresie funkcjonowania współczesnych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wyja-śniać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Absolwent potrafi komunikować się z użyciem specjalistycznej terminologii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 : </w:t>
      </w:r>
    </w:p>
    <w:p>
      <w:pPr/>
      <w:r>
        <w:rPr/>
        <w:t xml:space="preserve">Absolwent jest gotów do krytycznej oceny odbieranych treści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B2_K07 : </w:t>
      </w:r>
    </w:p>
    <w:p>
      <w:pPr/>
      <w:r>
        <w:rPr/>
        <w:t xml:space="preserve">Absolwent jest gotów pracować w zespole i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2025-07-09T06:12:12+02:00</dcterms:created>
  <dcterms:modified xsi:type="dcterms:W3CDTF">2025-07-09T06:12:12+02:00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