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kryzysowe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Janusz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 + 10h zapoznanie się z literaturą + 15h praca własna nad ćwiczeniami +5h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1,60 ECTS
10h ćwiczenia + 10h zapoznanie się z literaturą + 15h praca własna nad ćwiczeniami +5h konsultacji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stanem wiedzy na temat publicznego zarządzania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Logistyka społeczna. Usługa publiczna. Analogie publicznego zarządzania kryzysowego z zarządzaniem ryzykiem operacyjnym
2. Cykl publicznego zarządzania kryzysowego
3. Organizowanie zespołu oceny ryzyka – techniki foresightowe, techniki pobudzania kreatywności
4. Prewencja czyli zapewnianie bezpieczeństwa
5. Reagowanie kryzysowe czyli plany zapewniania ciągłości działania
B. Ćwiczenia: 
1. Identyfikacja systemów infrastruktury krytycznej państwa w gminie
2. Definiowanie usług publicznych (beneficjenci, operatorzy, uczestnicy, procesy)
3. Definiowanie usług kluczowych spośród publicznych
4. Foresight i jego techniki
5. Techniki pobudzania kreatywności
6. Budowanie zespołu analityczno-projektowego, role w zespole (ćwiczenie burzy mózgów) podział grupy ćwiczeniowej na 2-3 zespoły
7. Integrowanie zespołu analityczno-projektowego (ćwiczenie np. 6 kapeluszy deBono) praca w zespołach
8. Zespołowa identyfikacja zagrożeń oraz podatności dla wybranych usług publicznych (technika bow-tie)
9. Ocena ryzyka wynikającego z zagrożeń (nadal technika bow-tie), wytyczne zabezpieczeń
10. Zasady gromadzenia doświadczeń – wprowadzenie do zarządzania wiedzą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na zajęciach
2. Ocena sumatywna : wynik zaliczenia pisemnego
B. Ćwiczenia: 
1. Ocena formatywna: bieżące wykonywanie zadań ćwiczeniowych (aktywność, terminowość)   
2. Ocena sumatywna: ocena realizacji wszystkich ćwiczeń
E. Końcowa ocena z przedmiotu: średnia ocen sumatywnych obu form zajęć, zaokrąglana z dokładnością do 0,5 pod warunkiem oceny co najmniej 3 z każdej z form zajęć; skala ocen tradycyjna od 2 do 5 stopniowana co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Kosieradzka A., Zawiła-Niedźwiecki J. (red.) 2016 Zaawansowana metodyka oceny ryzyka w publicznym zarządzaniu kryzysowym, Kraków: edu-Libri
Uzupełniająca:
1.	Skomra W. Zarządzanie kryzysowe – praktyczny przewodnik, Wrocław: Presscom,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B2_W04: </w:t>
      </w:r>
    </w:p>
    <w:p>
      <w:pPr/>
      <w:r>
        <w:rPr/>
        <w:t xml:space="preserve">Absolwent zna i rozumie w pogłębionym stopniu modele i metody wspomagające wypracowanie, ocenę i po-dejmowanie decyzji w procesach zarządzania organizacjami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B2_W10: </w:t>
      </w:r>
    </w:p>
    <w:p>
      <w:pPr/>
      <w:r>
        <w:rPr/>
        <w:t xml:space="preserve">Absolwent zna i rozumie uporządkowaną i podbudowaną teoretycznie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Absolwent potrafi przy identyfikacji i formułowaniu specyfikacji zadań oraz ich rozwiązywaniu dobierać i wykorzystywać właściwe metody i narzędzia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B2_U09: </w:t>
      </w:r>
    </w:p>
    <w:p>
      <w:pPr/>
      <w:r>
        <w:rPr/>
        <w:t xml:space="preserve">Absolwent potrafi wykorzystywać posiadaną wiedzę w zakresie formułowania i rozwiązywania problemów decyzyjnych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Absolwent jest gotów do uznawania znaczenia wiedzy z zakresu bezpieczeństwa w organizacji w rozwiązywaniu problemów poznawczych i praktycznych, z uwzględnieniem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2025-07-09T10:43:31+02:00</dcterms:created>
  <dcterms:modified xsi:type="dcterms:W3CDTF">2025-07-09T10:43:31+02:00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