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ćwiczeń + 3h konsultacje +7h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W1: Wyzwania strategiczne działalności innowacyjnej dla gospodarek Unii Europejskiej, rozwojowe Polski, regionalne strategie innowacyjne, aktywność innowacyjna przedsiębiorstw. 
W2: Pojęcie innowacji, gospodarka globalna, innowacyjna gospodarka, rodzaje innowacji, ich źródła i parametry, czynniki sprzyjające innowacyjności.
W3: Modele procesów innowacyjnych. Modele zarządzania innowacjami. Menedżer innowacji, jego cechy i rola. 
W4: Organizacja i współpraca zespołów w ramach działalności innowacyjnej. Współpraca z jednostkami otoczenia biznesu. 
W5: Metody poszukiwania innowacyjnych rozwiązań. 
W6: Ekonomiczne aspekty działalności innowacyjnej. 
W7: Źródła finansowania innowacji.
Ćwiczenia: 
C1: Wprowadzenie teoretyczne. Przyjęcie założeń projektowych (przedsiębiorstwo międzynarodowe, innowacja globalna).
C2: Charakterystyka rynku pierwotnego i analiza docelowego                                     z wykorzystaniem metod analizy strategicznej.  
C3: Określenie barier innowacyjności.
C4: Przyjęcie działań marketingowych uwzględniających specyfikę rynku, grupy docelowej i meritum innowacji po analizie rynku pierwotnego z wykorzystaniem adekwatnego rodzaju marketingu mix.
C5: Harmonogramowanie i analiza zasobów.
C6: Analiza ryzyka wraz z działaniami zapobiegawczymi.
C7: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Z2_K04: </w:t>
      </w:r>
    </w:p>
    <w:p>
      <w:pPr/>
      <w:r>
        <w:rPr/>
        <w:t xml:space="preserve">Absolwent jest gotów do inicjowania działania na rzecz dobra społecznego</w:t>
      </w:r>
    </w:p>
    <w:p>
      <w:pPr>
        <w:spacing w:before="60"/>
      </w:pPr>
      <w:r>
        <w:rPr/>
        <w:t xml:space="preserve">Weryfikacja: </w:t>
      </w:r>
    </w:p>
    <w:p>
      <w:pPr>
        <w:spacing w:before="20" w:after="190"/>
      </w:pPr>
      <w:r>
        <w:rPr/>
        <w:t xml:space="preserve">Ocena współpracy na zajęciach. Wynik rozmowy zaliczeniowej indywidualnej członków zespołu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2026-05-28T17:46:01+02:00</dcterms:created>
  <dcterms:modified xsi:type="dcterms:W3CDTF">2026-05-28T17:46:01+02:00</dcterms:modified>
</cp:coreProperties>
</file>

<file path=docProps/custom.xml><?xml version="1.0" encoding="utf-8"?>
<Properties xmlns="http://schemas.openxmlformats.org/officeDocument/2006/custom-properties" xmlns:vt="http://schemas.openxmlformats.org/officeDocument/2006/docPropsVTypes"/>
</file>