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IK i usług kluczowych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12h wykład + 8h przygotowanie do testu zaliczeniowego, w tym analiza literatury i przepisów prawa +12h ćwiczenia + 8h przygotowanie projektu ćwiczeniowego + 5h przygotowanie prezentacji projektu + 5h konsultacje grupowe i indywidualne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1,06 ECTS
12h wykład +12h ćwiczenia + 5h konsultacje grupowe i indywidualne = 29h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
8h przygotowanie do testu zaliczeniowego, w tym analiza literatury i przepisów prawa +12h ćwiczenia + 8h przygotowanie projektu ćwiczeniowego + 5h przygotowanie prezentacji projektu + 5h konsultacje grupowe i indywidualne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wiedzę i umiejętności w zakresie pojęcia infrastruktury krytycznej, moduł ‘infrastruktura krytyczna’.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poznał pojęcie i znaczenie infrastruktury krytycznej i usług kluczowych. Potrafił zidentyfikować elementy infrastruktury krytycznej, a także przygotować plan ochrony infrastruktury krytycznej dla organizacji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Pojęcie infrastruktury krytycznej i jej systemy
2. Identyfikacja infrastruktury krytycznej i usług kluczowych – algorytm wyznaczania infrastruktury krytycznej
3. Infrastruktura krytyczna w świetle obowiązującego prawa polskiego i unijnego
4. Podejście usługowe w wyznaczaniu Infrastruktury Krytycznej
5. Narodowy Program Ochrony Infrastruktury Krytycznej
6. Zagrożenia dla funkcjonowania infrastruktury krytycznej
7. Plany ochrony infrastruktury krytycznej
8. Otoczenie w zarządzaniu bezpieczeństwem infrastruktury krytycznej, w tym rola systemów informatycznych
9. Ocena dojrzałości zarządzania bezpieczeństwem infrastruktury kry-tycznej
B. Ćwiczenia: 
1. Wprowadzenie do zajęć ćwiczeniowych, wybór organizacji do analizy i do przygotowania projektu
2. Wskazanie elementów składowych infrastruktury krytycznej organizacji. Selekcja elementów wchodzących w skład infrastruktury kry-tycznej
3. Ocena ryzyka – wskazanie czynników decydujących o kwalifikacji infrastruktury organizacji do infrastruktury krytycznej
4. Plan ochrony infrastruktury krytycznej
5. Wskazanie zespołu ds. zarządzania infrastrukturą krytyczną
6. Wskazanie stopni alarmowych w zarządzaniu infrastrukturą krytyczną
7. Procedura działania w razie zaistnienia sytuacji alarmowej
8. Plan audytów okresowych
9. Prezentacja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zaliczeniowy (pytania zamknięte i otwarte, problemowe)
2. Ocena sumatywna : Ocena w zakresie 2-5. Do zaliczenia wymagane jest uzyskanie oceny &gt;=3
B. Ćwiczenia: 
1. Ocena formatywna: Praca w zespołach 2-3 osobowych. Przygotowanie projektu ćwiczeniowego i jego prezentacja 
2. Ocena sumatywna: Projekt i prezentacja oceniane w zakresie 2-5. Za-liczenie obu części jest wymaga uzyskania oceny &gt;=3. 
Ocena z ćwiczeń = 75% ocena z projektu + 25% ocena z prezentacji
E. Końcowa ocena z przedmiotu: Ocena z przedmiotu =  70% ocena z ćwiczeń + 30% ocena z wykładu. Wymagane jest zaliczenie obu części (wykład i ćwiczenia) na ocenę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Narodowy Program Ochrony Infrastruktury Krytycznej &lt;rcb.gov.pl&gt;
2.	Skomra. W. (red.) 2015 Metodyka oceny ryzyka na potrzeby zarządzania kryzysowego RP, Warszawa: BEL Studio
3.	Ustawa z dn 26 kwietnia 2007 r. o zarządzaniu kryzysowym, Dz. Us. 2007 nr 89 poz. 590
Uzupełniająca:
1.	Lidwa, W. (red.) 2015 Zarządzanie kryzysowe, Warszawa: Akademia Obrony Narodowej
4.	Kaczmarek, T. Ćwiek, G. 2009 Ryzyko kryzysu a ciągłość działania, Warszawa: Difin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i rozumie teorie oraz ogólną metodologię badań w zakresie prawa, ze szczególnym uwzględnieniem uwarunkowań działalności i funkcjonowania przedsiębiorstw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Absolwent potrafi identyfikować i interpretować pod-stawowe zjawiska i procesy społeczne z wykorzysta-niem wiedzy z zakresu ekonomii, ze szczególnym uwzględnieniem specyfiki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 prawidłowo posługiwać się syste-mami normatywnymi w celu rozwiązywania zadań z zakresu nauk o zarządzaniu, ze szczególnym uwzględnieniem różnych systemów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prezentacja jego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B1_K05: </w:t>
      </w:r>
    </w:p>
    <w:p>
      <w:pPr/>
      <w:r>
        <w:rPr/>
        <w:t xml:space="preserve">Absolwent jest gotów do 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prezentacja jego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2026-02-28T04:21:11+01:00</dcterms:created>
  <dcterms:modified xsi:type="dcterms:W3CDTF">2026-02-28T04:21:11+01:00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