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Marta Kruk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15h wykład + 15h ćwiczenia + 5h konsultacje + 15h studiowanie literatury + 15h przygotowanie do zajęć ćwiczeniowych + 10h przygotowanie do zaliczenia wykładu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 
15h wykład + 15h ćwiczenia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 
15h ćwiczenia + 5h konsultacje + 15h studiowanie literatury + 15h przygotowanie do zajęć ćwiczeniowych + 10h przygotowanie do za-liczenia wykładu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kategorii, formuł i koncepcji finansowych stosowanych w zarządzaniu przedsiębiorstwem oraz sposobów rozwiązywania jego problemów.  Przedmiot dostarcza narzędzi analitycznych pozwalających ocenić i wspomagać zachowania się przedsiębiorstw w gospodarce rynkowej.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
1.	Podstawowe źródła informacji o sytuacji finansowej przedsiębiorstwa. Ogólny podział źródeł finansowania przedsiębiorstwa;
2.	Zysk operacyjny EBIT, mierniki rentowności i zadłużenia przedsiębiorstwa. System dźwigni;
3.	Wartość pieniądza w czasie;
4.	Wycena i koszt kapitałowy długoterminowych źródeł finansowania przedsiębiorstwa. Średni ważony koszt kapitału;
5.	Niedyskontowe i dyskontowe mierniki oceny efektywności projektów inwestycyjnych.
B. Ćwiczenia:
1.	Mechanizm i stopień dźwigni finansowej. Dźwignia operacyjna i jej efekt neutralny.  Dźwignia łączna;
2.	Wartość przyszła i bieżąca płatności zwykłych i okresowych;
3.	Wycena obligacji i indywidualnych form długu. Wycena akcji. Wymagana stopa zwrotu i koszt kapitałowy akcji i obligacji. Szacowanie średniego ważonego kosztu kapitału na podstawie wag historycznych i wag krańcowych;
4.	Oczekiwana stopa zwrotu z akcji i ryzyko jej osiągnięcia. Współczynnik beta (ß) jako miernik ryzyka systematycznego. wyznaczanie kosztu kapitału własnego na podstawie modelu CAPM. 
5.	Niedyskontowe i dyskontowe mierniki oceny efektywności projektów inwestycyjnych.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
1. Ocena formatywna: zaliczenie 1 pracy pisemnej,
2. Ocena sumatywna: zaliczenie 1 pracy pisemnej; ocena w zakresie                                    2–5; zaliczenie: uzyskanie oceny &gt;=3
B. Ćwiczenia:
1. Ocena formatywna: zaliczenie 1 pracy ćwiczeniowej,
2. Ocena sumatywna: zaliczenie 1 pracy ćwiczeniowej; ocena w zakresie 2 – 5; zaliczenie: uzyskanie oceny &gt;=3
E. Końcowa ocena z przedmiotu:
ocena średnia z zaliczenia 1 pracy pisemnej z wykładu oraz 1 pracy ćwiczeniowej.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Pazio W.J., 2006. Zarządzanie finansami. Repetytorium. War-zawa: OWPW.
2.	Houston J., Brigham E., 2015. Zarządzanie finansami. Warszawa: PWN.
3.	Rutkowski A., 2016. Zarządzanie finansami przedsiębiorstw. Warszawa: PWE.
Uzupełniająca:
1.	Bień W., 2018. Zarządzanie finansami przedsiębiorstw. Warszawa: Difin.
2.	Michalski G., 2010, Wprowadzenie do zarządzania finansami przedsiębiorstw. Warszawa: C.H. Beck.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B1_W04: </w:t>
      </w:r>
    </w:p>
    <w:p>
      <w:pPr/>
      <w:r>
        <w:rPr/>
        <w:t xml:space="preserve">Student  zna teorie oraz ogólną metodologię badań w zakresie finansów, ze szczególnym uwzględnieniem finansowania przedsięwzięć i inwestycji projektowych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B1_U03: </w:t>
      </w:r>
    </w:p>
    <w:p>
      <w:pPr/>
      <w:r>
        <w:rPr/>
        <w:t xml:space="preserve">Student potrafi identyfikować i interpretować podstawowe zjawiska i procesy społeczne z wykorzystaniem wiedzy z zakresu finansów, ze szczególnym uwzględnieniem finansowania bezpieczeństwa infrastruktury krytycznej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jest gotów do uznawania znaczenia wiedzy w rozwiązywaniu problemów poznawczych i praktycz-nych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 i rozwiązywanie praktycznych przykładów.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2026-09-30T01:50:32+02:00</dcterms:created>
  <dcterms:modified xsi:type="dcterms:W3CDTF">2026-09-30T01:50:32+02:00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