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Przyczynowa, podatnościowa i skutkowa ocena ryzyka</w:t>
      </w:r>
    </w:p>
    <w:p>
      <w:pPr>
        <w:keepNext w:val="1"/>
        <w:spacing w:after="10"/>
      </w:pPr>
      <w:r>
        <w:rPr>
          <w:b/>
          <w:bCs/>
        </w:rPr>
        <w:t xml:space="preserve">Koordynator przedmiotu: </w:t>
      </w:r>
    </w:p>
    <w:p>
      <w:pPr>
        <w:spacing w:before="20" w:after="190"/>
      </w:pPr>
      <w:r>
        <w:rPr/>
        <w:t xml:space="preserve">dr inż Michał Wiśniewski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PPSOR</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laboratoria + 2h kons. grupowe, indywidualne + 10h zapoznanie się ze wskazaną literaturą + 10h przygotowanie do zajęć + 8h przygotowanie raportu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0,88 ECTS 
20h laboratoria + 2h kons. grupowe, indywidualne = 22h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laboratoria + 2h kons. grupowe, indywidualne + 10h zapoznanie się ze wskazaną literaturą + 10h przygotowanie do zajęć + 8h przygotowanie raportu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zarządzania ryzykiem, Podstawy podejścia procesowego</w:t>
      </w:r>
    </w:p>
    <w:p>
      <w:pPr>
        <w:keepNext w:val="1"/>
        <w:spacing w:after="10"/>
      </w:pPr>
      <w:r>
        <w:rPr>
          <w:b/>
          <w:bCs/>
        </w:rPr>
        <w:t xml:space="preserve">Limit liczby studentów: </w:t>
      </w:r>
    </w:p>
    <w:p>
      <w:pPr>
        <w:spacing w:before="20" w:after="190"/>
      </w:pPr>
      <w:r>
        <w:rPr/>
        <w:t xml:space="preserve"> - od 25 osób do limitu miejsc w sali laboratoryjnej (laboratorium)</w:t>
      </w:r>
    </w:p>
    <w:p>
      <w:pPr>
        <w:keepNext w:val="1"/>
        <w:spacing w:after="10"/>
      </w:pPr>
      <w:r>
        <w:rPr>
          <w:b/>
          <w:bCs/>
        </w:rPr>
        <w:t xml:space="preserve">Cel przedmiotu: </w:t>
      </w:r>
    </w:p>
    <w:p>
      <w:pPr>
        <w:spacing w:before="20" w:after="190"/>
      </w:pPr>
      <w:r>
        <w:rPr/>
        <w:t xml:space="preserve">Celem przedmiotu jest rozszerzenie wiedzy studentów z obszaru zarządzania ryzykiem. Po zakończeniu kursu student ma zdobyć umiejętności pozwalające na dokonanie oceny ryzyka dla wybranego procesu biznesowego uwzględniając przyczyny zagrożeń, podatność obiektu na zagrożenia oraz skutek zagrożeń wraz z przyjęciem strategii reakcji na ryzyko. </w:t>
      </w:r>
    </w:p>
    <w:p>
      <w:pPr>
        <w:keepNext w:val="1"/>
        <w:spacing w:after="10"/>
      </w:pPr>
      <w:r>
        <w:rPr>
          <w:b/>
          <w:bCs/>
        </w:rPr>
        <w:t xml:space="preserve">Treści kształcenia: </w:t>
      </w:r>
    </w:p>
    <w:p>
      <w:pPr>
        <w:spacing w:before="20" w:after="190"/>
      </w:pPr>
      <w:r>
        <w:rPr/>
        <w:t xml:space="preserve">C. Laboratorium:
1.	Wprowadzenie do zajęć, wybór procesu do analizy
2.	Opracowanie modelu procesu (opis i struktura zadań)
3.	Opracowanie modelu procesu (przypisanie niezbędnych zasobów do zadań)
4.	Analiza ryzyka (określenie zagrożeń)
5.	Ocena podatności zasobów na zagrożenia
6.	Oszacowanie skutków wystąpienia zagrożeń
7.	Ocena ryzyka
8.	Przyjęcie strategii postępowania z ryzykiem
9.	Prezentacja wyników
10.	Prezentacja wyników</w:t>
      </w:r>
    </w:p>
    <w:p>
      <w:pPr>
        <w:keepNext w:val="1"/>
        <w:spacing w:after="10"/>
      </w:pPr>
      <w:r>
        <w:rPr>
          <w:b/>
          <w:bCs/>
        </w:rPr>
        <w:t xml:space="preserve">Metody oceny: </w:t>
      </w:r>
    </w:p>
    <w:p>
      <w:pPr>
        <w:spacing w:before="20" w:after="190"/>
      </w:pPr>
      <w:r>
        <w:rPr/>
        <w:t xml:space="preserve">C. Laboratorium:
1. Ocena formatywna: Praca w zespołach 3-4 osobowych, Raport (max. 55 pkt.), Prezentacja (max. 15 pkt.) 
2. Ocena sumatywna: Na skali: 2,0; 3,0; 3,5; 4,0; 4,5; 5,0; (max. 70 pkt.)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Zawiła-Niedźwiecki J., 2013. Zarządzanie ryzykiem operacyjnym w zapewnianiu ciągłości działania organizacji, Kraków: edu-Libri
2.	Wiśniewski, M., 2019. Zarządzanie sytuacyjne bezpieczeństwem infrastruktury krytycznej państwa, Warszawa: Wydział Zarządzania Politechnika Warszawska,
3.	Kosieradzka A., Zawiła-Niedźwiecki J. ( red.), 2016. Zaawansowana metodyka oceny ryzyka w publicznym zarządzaniu kryzysowym, Kraków: edu-Libri, 
Uzupełniająca:
4.	Jajuga K., (red.), 2019. Zarządzanie ryzykiem, Warszawa: Wydawnictwo Naukowe PWN
5.	Krupa, T., 2006. Elementy organizacji zasoby i zadania. Warszawa: Wydawnictwa Naukowo-Techniczne.</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Praca w zespołach 3-4 osobowych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B_W08: </w:t>
      </w:r>
    </w:p>
    <w:p>
      <w:pPr/>
      <w:r>
        <w:rPr/>
        <w:t xml:space="preserve">Student zna  zasady identyfikacji zagrożeń oraz anali-zy i zarządzania ryzykiem w zakresie obowiązujących teorii, podejść i metod ze szczególnym uwzględnieniem aspektów przyczynowych, podatnościowych i skutkowych</w:t>
      </w:r>
    </w:p>
    <w:p>
      <w:pPr>
        <w:spacing w:before="60"/>
      </w:pPr>
      <w:r>
        <w:rPr/>
        <w:t xml:space="preserve">Weryfikacja: </w:t>
      </w:r>
    </w:p>
    <w:p>
      <w:pPr>
        <w:spacing w:before="20" w:after="190"/>
      </w:pPr>
      <w:r>
        <w:rPr/>
        <w:t xml:space="preserve">Test zaliczeniowy, 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B1_U10: </w:t>
      </w:r>
    </w:p>
    <w:p>
      <w:pPr/>
      <w:r>
        <w:rPr/>
        <w:t xml:space="preserve">Student potrafi wykonać model procesu oraz dokonać jego analizy pod kątem zasobów niezbędnych do realizacji procesu. Następnie na odstawie modelu procesu student potrafi wskazać zagrożenia na które rozpatry-wany proces jest podatny, dokonać oszacowania skut-ków ich wystąpienia, ocenić ryzyko i wskazać strategię postępowania z ryzykiem.</w:t>
      </w:r>
    </w:p>
    <w:p>
      <w:pPr>
        <w:spacing w:before="60"/>
      </w:pPr>
      <w:r>
        <w:rPr/>
        <w:t xml:space="preserve">Weryfikacja: </w:t>
      </w:r>
    </w:p>
    <w:p>
      <w:pPr>
        <w:spacing w:before="20" w:after="190"/>
      </w:pPr>
      <w:r>
        <w:rPr/>
        <w:t xml:space="preserve">Raport z 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B1_K03: </w:t>
      </w:r>
    </w:p>
    <w:p>
      <w:pPr/>
      <w:r>
        <w:rPr/>
        <w:t xml:space="preserve">Student jest gotowy do wypełniania zobowiązań społecznych oraz współorganizowania działalności na rzecz środowiska społecznego</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2026-10-04T02:50:32+02:00</dcterms:created>
  <dcterms:modified xsi:type="dcterms:W3CDTF">2026-10-04T02:50:32+02:00</dcterms:modified>
</cp:coreProperties>
</file>

<file path=docProps/custom.xml><?xml version="1.0" encoding="utf-8"?>
<Properties xmlns="http://schemas.openxmlformats.org/officeDocument/2006/custom-properties" xmlns:vt="http://schemas.openxmlformats.org/officeDocument/2006/docPropsVTypes"/>
</file>