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Michael Jaksa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160 godzin praktyk w organizacji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
160 godzin praktyk w organizacji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5 semestrów studiów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jest nabycie przez studenta doświadczeń praktycznych, umożliwiających weryfikację wiedzy, umiejętności i kompetencji, pozyskanych w procesie studiowania, w warunkach rzeczywistych wykonywania zawodu.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
Praktyki obejmują:
-utrwalenie, poszerzenie i zweryfikowanie w praktyce wiedzy pozyskanej w procesie kształcenia,
-nabycie umiejętności pozyskiwania informacji z różnych źródeł, integrowania ich, analizowania i wyciągania wniosków w celu formułowania rekomendacji,
-nabycie przygotowania niezbędnego do pracy w środowisku zawodowym oraz poznanie zasad bezpieczeństwa związanych z tą pracą, 
-nabycie umiejętności przekazywania informacji z zakresu zarządzania i innych aspektów zawodu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E. Końcowa ocena z przedmiotu: Zgodnie z regulaminem odbywania praktyk na Wydziale Zarządzania, zaliczenie praktyki składa się z wymagań formalnych, obejmujących złożenie wymaganych dokumentów oraz wymagań merytorycznych polegających na złożeniu sprawozdania z przebiegu praktyki, zaakceptowanego przez promotora, jako potwierdzenie osiągnięcia zakładanych efektów kształcenia. Szczegółowe informacje są dostępne i aktualizowane na stronie Wydziału: http://www.wz.pw.edu.pl/index.php/Studia/Praktyki-studenckie/Praktyki-obowiazkowe-i-dyplomowe/Praktyki-realizowane-przez-studentow-Wydzialu-Zarzadzania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Praktyki realizowane przez studentów Wydziału Zarządzania (DOK-08
•	Porozumienie o organizacji obowiązkowych praktyk studenckich (FOR-05)
•	Skierowanie i zaświadczenie o odbyciu praktyki (FOR-06)
•	Deklaracja podmiotu zewnętrznego (FOR-07)
•	Sprawozdanie formalne z przebiegu praktyki (FOR-08)
•	Porozumienie o realizacji praktyki dyplomowej (FOR-17)
•	Cele i program praktyki (FOR-18)
•	Skierowanie na praktykę dyplomową (FOR-19)
•	Sprawozdanie merytoryczne z praktyki (FOR-20)
Uzupełniająca:-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teorie oraz ogólną metodologię badań w zakresie zarządzania, ze szczególnym uwzględnieniem zarządzania przedsiębiorstwem / 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B1_W10: </w:t>
      </w:r>
    </w:p>
    <w:p>
      <w:pPr/>
      <w:r>
        <w:rPr/>
        <w:t xml:space="preserve">charakter, miejsce i znaczenie nauk społecznych w ogólnym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identyfikować i interpretować wybrane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B1_U06: </w:t>
      </w:r>
    </w:p>
    <w:p>
      <w:pPr/>
      <w:r>
        <w:rPr/>
        <w:t xml:space="preserve">analizować i prognozować  wybrane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2026-08-20T05:27:19+02:00</dcterms:created>
  <dcterms:modified xsi:type="dcterms:W3CDTF">2026-08-20T05:27:19+02:00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