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1070-ICIPP-MSP-OB201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13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
</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Ćwiczenia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wielkoskalowe.
</w:t>
      </w:r>
    </w:p>
    <w:p>
      <w:pPr>
        <w:keepNext w:val="1"/>
        <w:spacing w:after="10"/>
      </w:pPr>
      <w:r>
        <w:rPr>
          <w:b/>
          <w:bCs/>
        </w:rPr>
        <w:t xml:space="preserve">Metody oceny: </w:t>
      </w:r>
    </w:p>
    <w:p>
      <w:pPr>
        <w:spacing w:before="20" w:after="190"/>
      </w:pPr>
      <w:r>
        <w:rPr/>
        <w:t xml:space="preserve">1.sprawdzian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Politechniki Warszawskiej, 2012.
2. E. Molga, Procesy adsorpcji reaktywnej: reaktory adsorpcyjne i chromatograficzne, Wydawnictwo Naukowo- Techniczne, 2008.
3. S. Sieniutycz, Optymalizacja w inżynierii procesowej, Wydawnictwo Naukowo-Techniczne, 1991.
4. A. Burghardt, G. Bartelmus, Inżynieria reaktorów chemicznych, T.1 i T.2, Wydaw. Nauk. PWN, 2001.
5. Z. Jaworski, Numeryczna mechanika płynów w inżynierii chemicznej i procesowej, Akademicka Oficyna Wydawnicza Exit, 2005.
6. R. Lech, Modelowanie matematyczne w technologii ceramiki: przykłady, AGH Uczelniane Wydawnictwa Naukowo-Dydaktyczne,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W uzasadnionych przypadkach wykład może być prowadzony zdalnie, wg zmienionego harmonogramu.  Obecność na wykładzie nie jest obowiązkowa. 
Weryfikacja osiągnięcia efektów uczenia dla tej części przedmiotu jest dokonywana na podstawie wyniku sprawdzianu pisemnego. 
Wyznacza się trzy terminy: dwa bezpośrednio po zakończeniu wykładów w sesji zimowej oraz trzeci w sesji jesiennej.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po ostatnim wykładzie.
Warunkiem zaliczenia części wykładowej przedmiotu jest uzyskanie oceny pozytywnej ze sprawdzianu zgodnie ze skalą ocen; od 2,0 do 5,0.
Ćwiczenia projektowe:
Drugim elementem przedmiotu jest wykonanie i zaliczenie jednego projektu. 
Termin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W uzasadnionych przypadkach ustne zaliczenie projektu może odbywać się zdalnie przy zastosowaniu platformy MS Teams. 
Warunkiem zaliczenia projektu jest: złożenie projektu w terminie, poprawne wykonanie projektu oraz zaliczenie ustnego sprawdzianu (tzw. obrona projektu). Sprawdzian może być prowadzony kontaktowo lub zdalnie. Podczas zaliczania projektu studenci nie mogą korzystać z żadnych materiałów. 
Projekt może być zaliczony, jeżeli student uzyska ocenę pozytywną za wykonanie projektu i jego ustne zaliczenie zgodnie ze skalą ocen; od 2,0 do 5,0.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i zaliczenie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 K2_U05, K2_U06</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III.P6S_UW.o, P7U_U, I.P7S_UW.o</w:t>
      </w:r>
    </w:p>
    <w:p>
      <w:pPr>
        <w:keepNext w:val="1"/>
        <w:spacing w:after="10"/>
      </w:pPr>
      <w:r>
        <w:rPr>
          <w:b/>
          <w:bCs/>
        </w:rPr>
        <w:t xml:space="preserve">Charakterystyka U5: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2026-10-03T06:01:06+02:00</dcterms:created>
  <dcterms:modified xsi:type="dcterms:W3CDTF">2026-10-03T06:01:06+02:00</dcterms:modified>
</cp:coreProperties>
</file>

<file path=docProps/custom.xml><?xml version="1.0" encoding="utf-8"?>
<Properties xmlns="http://schemas.openxmlformats.org/officeDocument/2006/custom-properties" xmlns:vt="http://schemas.openxmlformats.org/officeDocument/2006/docPropsVTypes"/>
</file>