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dźwięk podczas zajęć bez prawa rozpowszechniania nagrań. 
Przedmiot jest realizowany w formie wykładu (30 h) i projektów (60 h).
Ocena z przedmiotu jest oceną zintegrowaną.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zaawansowanymi metodami opisu procesów zachodzących w reaktorach chemicznych.
2.	Przygotowanie studentów do formułowania modeli matematycznych i ich rozwiązywania.
3.	Zdobycie przez studentów umiejętności kompleksowego projektowania reaktorów chemicznych.
</w:t>
      </w:r>
    </w:p>
    <w:p>
      <w:pPr>
        <w:keepNext w:val="1"/>
        <w:spacing w:after="10"/>
      </w:pPr>
      <w:r>
        <w:rPr>
          <w:b/>
          <w:bCs/>
        </w:rPr>
        <w:t xml:space="preserve">Treści kształcenia: </w:t>
      </w:r>
    </w:p>
    <w:p>
      <w:pPr>
        <w:spacing w:before="20" w:after="190"/>
      </w:pPr>
      <w:r>
        <w:rPr/>
        <w:t xml:space="preserve">Wykład:
1.	Wprowadzenie do projektowania reaktorów chemicznych. Omówienie cech dobrego reaktora chemicznego oraz parametrów opisujących jakość jego pracy. Znaczenie interdyscyplinarności w projektowaniu reaktorów chemicznych. Wyzwania w projektowaniu reaktorów chemicznych.
2.	Reakcje płyn-ciało stałe. Katalizatory stałe. Kinetyka reakcji katalitycznych. Efektywność katalizatora. Projektowanie reaktorów kontaktowych. Modele pseudohomogeniczne i heterogeniczne dla reaktorów kontaktowych.
3.	Zastosowanie bilansu populacji do opisu rozproszonych układów wielofazowych. Powiązanie bilansu populacji z metodami CFD, metody zamknięcia.
4.	Mieszanie w czasie i przestrzeni w reaktorach chemicznych. Stopień segregacji. Definicja i cechy burzliwości. Hipoteza Reynoldsa. Koncepcja lepkości burzliwej. Metody zamknięcia (modele jednorównaniowe; dwurównaniowe: k- oraz k-ε). Modelowanie mieszania burzliwego z reakcją chemiczną. Koncepcja dyfuzyjności burzliwej. Równania bilansowe reagentów. Metody zamknięcia.
5.	Bioreaktory. Zasady bilansowania bioreaktorów. Modele kinetyki wzrostu mikroorganizmów. Modele kinetyki reakcji enzymatycznych. Zasady bilansowania i projektowania bioreaktorów.
6.	Przedstawienie zasad projektowania reaktorów chemicznych (procedura projektowania reaktorów chemicznych, bilanse pędu, masy i energii, omówienie różnych rodzajów reaktorów chemicznych, dobór typu reaktora i jego komponentów, powiększanie skali, analiza ekonomiczna, bezpieczeństwo, aparatura kontrolno-pomiarowa oraz układy regulacji automatycznej)
Zajęcia projektowe:
1.	Modelowanie reaktora rurowego z nieruchomym złożem katalizatora
2.	Modelowanie bioreaktora
3.	Modelowanie układu regulacji automatycznej dla reaktora chemicznego
4.	Wykonanie projektu reaktora chemicznego
</w:t>
      </w:r>
    </w:p>
    <w:p>
      <w:pPr>
        <w:keepNext w:val="1"/>
        <w:spacing w:after="10"/>
      </w:pPr>
      <w:r>
        <w:rPr>
          <w:b/>
          <w:bCs/>
        </w:rPr>
        <w:t xml:space="preserve">Metody oceny: </w:t>
      </w:r>
    </w:p>
    <w:p>
      <w:pPr>
        <w:spacing w:before="20" w:after="190"/>
      </w:pPr>
      <w:r>
        <w:rPr/>
        <w:t xml:space="preserve">1. egzamin pisemny
2. praca domowa
3. wykonanie projektu
4.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Levenspiel O., Chemical Reaction Engineering, 3rd ed., J. Wiley, 1998.
5. Szarawara J., Skrzypek J., Podstawy inżynierii reaktorów chemicznych, WNT, Warszawa, 1980.
6. Towler G., Sinnot, R., Chemical Engineering Design. Principles. Practice and Economics of Pland and Process Design, Elsevier, 2013.
7. Turton R., Bialie R.C., Whiting W.B., Shaeiwitz, Bhattacharyya D., Analysis, Synthesis and Design of Chemical Processes, Pearson,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bilansów masy, składnika i energii z uwzględnieniem zjawisk przenoszenia pędu, masy i energii (ma wiedzę niezbędną do bilansowania i modelowania reaktorów chemicznych) oraz do projektowania reaktorów chemicznych.</w:t>
      </w:r>
    </w:p>
    <w:p>
      <w:pPr>
        <w:spacing w:before="60"/>
      </w:pPr>
      <w:r>
        <w:rPr/>
        <w:t xml:space="preserve">Weryfikacja: </w:t>
      </w:r>
    </w:p>
    <w:p>
      <w:pPr>
        <w:spacing w:before="20" w:after="190"/>
      </w:pPr>
      <w:r>
        <w:rPr/>
        <w:t xml:space="preserve">egzamin pisemny, praca domowa,wykonanie projektu, dyskusja</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praca domowa, dyskusja, wykonanie projektu</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modelować przebieg procesów chemicznych w reaktorach oraz potrafi projektować reaktory chemiczne z uwzględnieniem różnych aspektów technicznych i ekonomicznych.</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2026-01-13T18:05:29+01:00</dcterms:created>
  <dcterms:modified xsi:type="dcterms:W3CDTF">2026-01-13T18:05:29+01:00</dcterms:modified>
</cp:coreProperties>
</file>

<file path=docProps/custom.xml><?xml version="1.0" encoding="utf-8"?>
<Properties xmlns="http://schemas.openxmlformats.org/officeDocument/2006/custom-properties" xmlns:vt="http://schemas.openxmlformats.org/officeDocument/2006/docPropsVTypes"/>
</file>