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hab. inż. Robert Cherbański,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1070-IC000-ISP-710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Prowadzący zajęcia udostępnia studentom materiały prezentowane na wykładzie.
Studenci nie mogą rejestrować obrazu i dźwięku podczas zajęć.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
14. Zaliczenie – termin I
15. Zaliczenie – termin II (poprawkowy)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będą się odbywały w trybie stacjonarnym albo zdalnym w zależności od aktualnie obowiązującego w PW trybu kształcenia.
Liczba wykładów – 8. Godzinowy wymiar wykładów – 3 godz./tydz.
Weryfikacja osiągnięć uczenia się jest dokonywana na podstawie zaliczenia pisemnego w formie testu z zadaniami typu otwartego                   i zamkniętego.
Studenci nie mogą korzystać z materiałów i urządzeń w trakcie zaliczania przedmiotu.
Terminy zaliczeń i ich umiejscowienie w roku akademickim: termin I – pierwsza godzina zajęć na tydzień po zakończeniu wykładów (termin 9-go tygodnia zajęć), termin II (poprawkowy) – pierwsza godzina zajęć na dwa tygodnie po zakończeniu wykładów (termin 10-go tygodnia zajęć).
Zaliczenie pisemne jest realizowane w trybie stacjonarnym albo zdalnym w zależności od aktualnie obowiązującego w PW trybu kształcenia.
Ocenę końcową z przedmiotu ustala się na podstawie wyniku zaliczenia pisemnego, stosując następującą skalę ocen: 2 &lt; 50%; 50% ≤ 3 &lt; 65%; 65% ≤ 3,5 &lt; 75%; 75% ≤ 4 &lt; 85%; 85% ≤ 4,5 &lt; 90%; 5 ≥ 90%.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numerycznego opisu przebiegu procesów fizykochemicznych.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zjawisk fizycznych.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U2: </w:t>
      </w:r>
    </w:p>
    <w:p>
      <w:pPr/>
      <w:r>
        <w:rPr/>
        <w:t xml:space="preserve">Potrafi pracować w środowisku przemysłowym.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2026-02-07T09:48:40+01:00</dcterms:created>
  <dcterms:modified xsi:type="dcterms:W3CDTF">2026-02-07T09:48:40+01:00</dcterms:modified>
</cp:coreProperties>
</file>

<file path=docProps/custom.xml><?xml version="1.0" encoding="utf-8"?>
<Properties xmlns="http://schemas.openxmlformats.org/officeDocument/2006/custom-properties" xmlns:vt="http://schemas.openxmlformats.org/officeDocument/2006/docPropsVTypes"/>
</file>