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organiczna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Ewa Mironiuk-Puchalska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1070-IC000-ISP-313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	30
2. Godziny kontaktowe z nauczycielem akademickim w ramach konsultacji, egzaminów, sprawdzianów etc.	6
3. Godziny pracy samodzielnej studenta w ramach przygotowania do zajęć oraz opracowania sprawozdań, projektów, prezentacji, raportów, prac domowych etc.	4
4. Godziny pracy samodzielnej studenta w ramach przygotowania do egzaminu, sprawdzianu, zaliczenia etc.	16
Sumaryczny nakład pracy studenta	56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Omówienie zasad nazewnictwa podstawowych klas związków organicznych.
2. Zapoznanie studentów z właściwościami fizycznymi i charakterystycznymi reakcjami podstawowych klas związków organicznych.
3. Prezentacja podstawowych zasad pracy w laboratorium syntezy organicznej i omówienie podstawowych technik laboratoryjnych.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Zasady nazewnictwa podstawowych klas związków organicznych: alkany i cykloalkany; alkeny i cykloalkeny; alkadieny i alkiny; pochodne benzenu; fluorowcozwiązki; alkohole i fenole; etery; aldehydy i ketony, kwasy karboksylowe; aminy.
2. Właściwości fizyczne i charakterystyczne reakcje podstawowych klas związków organicznych: alkany i cykloalkany; alkeny i cykloalkeny; alkadieny i alkiny; pochodne benzenu; fluorowcozwiązki; alkohole i fenole; etery; aldehydy i ketony, kwasy karboksylowe; aminy. 
3. Podstawowe zasady pracy w laboratorium syntezy organicznej: BHP, najczęstsze zagrożenia, drogi wchłaniania substancji toksycznych, odorymetria. 
4. Właściwości i klasyfikacja toksykologiczna podstawowych rozpuszczalników organicznych, piktogramy zagrożeń.
5. Typowa aparatura stosowana w syntezie organicznej: połączenia szlifowane, mieszadło mechaniczne, mieszadło magnetyczne, rodzaje kolb i chłodnic, liofilizator, wagi laboratoryjne i ich klasyfikacja, pompy próżniowe i uproszczona zasada ich działania, wyparka obrotowa.
6. Podstawowe techniki laboratoryjne: dozowanie gazów (oznaczenia butli z gazami, zasada działania zaworu redukcyjnego), destylacja prosta, destylacja frakcyjna, destylacja pod zmniejszonym ciśnieniem (pomiar ciśnienia w układzie), sączenie grawitacyjne lub pod zmniejszonym ciśnieniem, destylacja z parą wodną, ekstrakcja w układzie ciecz-ciecz, ekstrakcja w układzie ciecz-ciało stałe.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sprawdzian pisemny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D. Buza, W. Sas, P. Szczeciński, Chemia Organiczna. Kurs podstawowy, Oficyna Wydawnicza PW
2. Zadania Treningowe, do pobrania ze strony Zakładu Chemii Organicznej (http://zcho.ch.pw.edu.pl); zakładki: „Dla studentów” --&gt; „Inżynieria Chemiczna” --&gt; „Chemia Organiczna - wykład”
3. Rozwiązania prac domowych i egzaminów z poprzednich lat do pobrania ze strony Zakładu Chemii Organicznej (http://zcho.ch.pw.edu.pl); zakładki: „Dla studentów” „Inżynieria Chemiczna” --&gt; „Chemia Organiczna-wykład”
4. D. Buza, A. Ćwil, Zadania z chemii organicznej z rozwiązaniami, Oficyna Wydawnicza PW
5. Vogel, Preparatyka Organiczna, Wydanie trzecie, PWN, Warszawa 2006; Rozdział 2 i 4
6. J. McMurry „Chemia Organiczna”, PWN, Warszawa, 2000
7. R. T. Morrisom, R. N. Boyd, „Chemia Organiczna”, PWN, Warszawa, 1985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prowadzony jest w formie wykładu, który obejmuje najważniejsze zagadnienia dotyczące chemii związków organicznych takich jak: klasyfikacja związków organicznych, nomenklatura, metody otrzymywania i reaktywność. Dodatkowo na wykładzie poruszane są kwestie związane z preparatyką organiczną, czyli pokrótce omawiany jest sprzęt laboratoryjny i podstawowe techniki laboratoryjne oraz zasady BHP.
Warunkiem zaliczenia jest napisanie testu zaliczeniowego i pozytywne odpowiedzenie na 51% pytań. Test zaliczeniowy studenci zdają na ostatnich 2 godzinach wykładu. Ocena jest wystawiona na podstawie wyników uzyskanych z testu (51-64%=3; 65-74%=3.5; 75-84%=4; 85-94%=4.5; 95-100%=5).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Ma elementarną wiedzę z zakresu reaktywności podstawowych klas związków organicznych.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Ma wiedzę z chemii przydatną do opisu przemian chemicznych z udziałem podstawowych klas związków organicznych.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stosować podstawowe zasady bezpieczeństwa w laboratorium syntezy organicznej.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Rozumie podstawy fizyczne zjawisk wykorzystywanych w podstawowych technik ach laboratoryjnych stosowanych w syntezie organicznej i potrafi projektować podstawowe układy do przeprowadzenia prostych operacji manualnych z wykorzystaniem tych technik.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K1_U12, K1_U05, K1_U11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III.P6S_UW.o, P6U_U, 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KS1: </w:t>
      </w:r>
    </w:p>
    <w:p>
      <w:pPr/>
      <w:r>
        <w:rPr/>
        <w:t xml:space="preserve">Rozumie potrzebę dokształcania się i podnoszenia swoich kompetencji zawodowych i osobistych.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I.P6S_KK, 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2025-05-21T14:17:51+02:00</dcterms:created>
  <dcterms:modified xsi:type="dcterms:W3CDTF">2025-05-21T14:17:51+02:00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