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25
3. Godziny pracy samodzielnej studenta w ramach przygotowania do zajęć oraz opracowania sprawozdań, projektów, prezentacji, raportów, prac domowych etc.	15
4. Godziny pracy samodzielnej studenta w ramach przygotowania do egzaminu, sprawdzianu, zaliczenia etc.	75
Sumaryczny nakład pracy studenta	205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szeregami liczbowymi i szeregami funkcyjnymi oraz rozwijaniem funkcji w szeregi funkcyjne. 
2. Zapoznanie studentów z rachunkiem różniczkowym funkcji wielu zmiennych i jego zastosowaniami w zagadnieniach optymalizacji. 
3. Zapoznanie studentów z rachunkiem całkowym funkcji wielu zmiennych i jego zastosowaniami geometrycznymi i fizycznymi.
4. Zapoznanie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Zbieżność punktowa ciągów i szeregów funkcyjnych. Szeregi potęgowe, promień i zakres zbieżności szeregu
potęgowego, rozwijanie funkcji w szereg potęgowy. Szeregi trygonometryczne Eulera-Fouriera.
2. Euklidesowa przestrzeń rzeczywista wielowymiarowa i pojęcia topologiczne w tej przestrzeni. Ciągi liczbowe w euklidesowej przestrzeni rzeczywistej wielowymiarowej. Funkcje wielu zmiennych i ich własności. Granica i ciągłość funkcji wielu zmiennych. Własności funkcji ciągłych.
3. Pochodne cząstkowe rzędu pierwszego i pochodna funkcji wielu zmiennych. Różniczka funkcji i jej zastosowania. Pochodne cząstkowe rzędu drugiego i druga pochodna. Ekstremum funkcji wielu zmiennych. Wartości max. i min. globalne funkcji ciągłej wielu zmiennych na obszarze zwartym. Powierzchnie drugiego stopnia w euklidesowej trójwymiarowej przestrzeni rzeczywistej.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5. Pole skalarne i pole wektorowe. Operacje różniczkowe na tych polach i ich własności. Potencjał pola wektorowego. Pojęcie sparametryzowanej krzywej różniczkowalnej. Łuk regularny i jego orientacja. Krzywa Jordana. Całka krzywoliniowa niezorientowana, jej własności i zastosowania. Całka krzywoliniowa zorientowana, jej własności i zastosowania. Niezależność całki od drogi całkowania. Wzór Greena.
6. Równania różniczkowe zwyczajne rzędu pierwszego, rozwiązania szczególne i ogólne. Równania różniczkowe zwyczajne o zmiennych rozdzielonych,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Ćwiczenia audytoryjne
1. Badanie zbieżności szeregów liczbowych. Badanie zbieżności ciągów i szeregów funkcyjnych. Wyznaczanie promienia zbieżności i zakresu zbieżności szeregu potęgowego. Rozwijanie funkcji w szeregi potęgowe i trygonometryczne.
2. Obliczanie granic ciągów w euklidesowej wielowymiarowej przestrzeni rzeczywistej. Wyznaczanie dziedziny funkcji wielu zmiennych. Obliczanie granicy funkcji wielu zmiennych. Badanie ciągłości tych funkcji.
3. Obliczanie pochodnych cząstkowych funkcji wielu zmiennych. Zastosowania różniczki funkcji. Wyznaczanie ekstremów funkcji. Wyznaczanie wartości max. i min. globalnie funkcji na zbiorze zwartym.
4. Obliczanie całek podwójnych po obszarach normalnych we współrzędnych kartezjańskich i biegunowych. Obliczanie całek potrójnych po obszarach normalnych we współrzędnych kartezjańskich , walcowych i sferycznych. Zastosowania całek podwójnych i potrójnych w zagadnieniach geometrycznych i fizycznych. Wyznaczanie całek krzywoliniowych.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
</w:t>
      </w:r>
    </w:p>
    <w:p>
      <w:pPr>
        <w:keepNext w:val="1"/>
        <w:spacing w:after="10"/>
      </w:pPr>
      <w:r>
        <w:rPr>
          <w:b/>
          <w:bCs/>
        </w:rPr>
        <w:t xml:space="preserve">Metody oceny: </w:t>
      </w:r>
    </w:p>
    <w:p>
      <w:pPr>
        <w:spacing w:before="20" w:after="190"/>
      </w:pPr>
      <w:r>
        <w:rPr/>
        <w:t xml:space="preserve">1. egzamin pisemny
2. egzamin ustny
3. kolokwium
4. praca domowa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J. Zacharski, Zarys matematyki wyższej, cz. I, II, III, WN-T, Warszawa
2. G. M. Fichtenholz, Rachunek różniczkowy i całkowy, cz. I, II, III, WN PWN, Warszawa
3. W. Krysicki, L. Włodarski, Analiza matematyczna w zadaniach, cz. I. II, WN PWN, Warszawa
4. R. Leitner, W. Matuszewski, Z. Rojek, Zadania z matematyki wyższej, cz. I, II, W-N Techniczne, Warszawa
5. M. Gewert, Z. Skoczylas, Równania różniczkowe zwyczajne, OW GiS, Wrocław
6. M. Gewert, Z. Skoczylas, Elementy analizy wektorowej, OW GiS, Wrocław
7. Materiały dydaktyczne z matematyki dla semestru II przesłane P.T. Studentom mailem.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Liczba wykładów – 15 (3 h lek.) =45 h lek.
Wykłady są zaliczane na podstawie egzaminu sesyjnego. Warunkiem dopuszczenia do egzaminu sesyjnego jest zaliczenie ćwiczeń.
Terminy egzaminu sesyjnego są ustalane przez dziekanat na podstawie regulaminu studiów.
Egzamin sesyjny przeprowadzany jest w formie pisemnej; składa się z dwóch części: zadaniowej i teoretycznej.
Warunkiem koniecznym i dostatecznym zdania egzaminu sesyjnego jest zaliczenie obu jego części.
Podczas egzaminu sesyjnego nie można korzystać z własnego papieru, notatek, wzorów i telefonów komórkowych.
Pozytywnej oceny z egzaminu sesyjnego nie można poprawiać.
Opcjonalnie Student może w terminie „0” zaliczyć część teoretyczną egzaminu sesyjnego; gdy weźmie udział w dwóch teoretycznych kolokwiach (dwie teoretyczne prace pisemne, VI tydz. oraz XIII tydz. harmonogramu semestru, dokładny termin precyzuje kierownik przedmiotu z co najmniej dwutygodniowym wyprzedzeniem) i każde z nich zaliczy. 
Decyzję o dopuszczeniu do kolokwium oraz ewentualnym zwolnieniu z części teoretycznej egzaminu sesyjnego podejmuje kierownik przedmiotu.
Ćwiczenia audytoryjne:
Liczba ćwiczeń audytoryjnych – 15 (3 h lek.) = 45 h lek.
Ćwiczenia zaliczane są na podstawie wyników 2 kolokwiów (pisemnych prac kontrolnych, w formie zadań otwartych do samodzielnego rozwiązania), na wyznaczonych zajęciach.
Termin kolokwium ustala kierownik przedmiotu z co najmniej dwutygodniowym wyprzedzeniem.
Zakres treści kolokwialnych precyzuje kierownik przedmiotu; wówczas zadania przygotowuje i ocenia prowadzący ćwiczenia.
Podczas kolokwium Student nie może korzystać z własnego papieru, notatek, wzorów i telefonów komórkowych.
Kolokwiów nie można poprawiać na bieżąco.
Jeden termin poprawkowy przysługuje osobom, które nie zaliczyły ćwiczeń, na końcu semestru.
Nieobecność na ćwiczeniach można odrobić na odpowiednich zajęciach w innej grupie.
Zasady zaliczania przedmiotu:
Ćwiczenia. Każde kolokwium jest na 20 pkt. Zaliczenie na max. 40 punktów.
Ocena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16 punktów.
Część teoretyczna egzaminu sesyjnego składa się z 6. zagadnień po 5 punktów każde, a więc w sumie można uzyskać max. 30 punktów; zalicza co najmniej 16 punktów.
Na ocenę z egzaminu sesyjnego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Ocena z egzaminu sesyjnego w zależności od liczby uzyskanych punktów: [31;36]-3.0; [37;42]-3.5; [43;48]-4.0; [49;54]-4.5; [55;60]-5.0.
Na ocenę zintegrowaną składa się suma punktów uzyskanych z zaliczenia ćwiczeń i egzaminu sesyjnego, a więc można uzyskać max. 100 punktów.
Zintegrowana ocena z przedmiotu w zależności od liczby uzyskanych punktów: [51;60]-3.0; [61-70]-3.5; [71;80]-4.0; [81;90]-4.5; [91;100]-5.0.
Teoretyczne kolokwia. Każde kolokwium jest na 15 punktów; zaliczenie od 8 punktów. Każde kolokwium składa się z 3. zagadnień po 5 punktów każde, a więc w sumie z dwóch kolokwiów można uzyskać max. 30 punktów.
Ocena z części teoretycznej egzaminu sesyjnego w terminie „0” w zależności od liczby uzyskanych punktów: [16;18]- 3.0; [19;21]-3.5; [22;24]-4.0; [25;27]-4.5; [28;30]-5.0.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w zakresie szeregów funkcyjnych, rachunku różniczkowego i całkowego oraz równań różniczkowych zwyczajnych i ich zastosowania w zagadnieniach inżynierii chemicznej.</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umiejętność dokształcania się i podnoszenia swoich kompetencji zawodowych i osobistych.</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2026-10-02T15:57:54+02:00</dcterms:created>
  <dcterms:modified xsi:type="dcterms:W3CDTF">2026-10-02T15:57:54+02:00</dcterms:modified>
</cp:coreProperties>
</file>

<file path=docProps/custom.xml><?xml version="1.0" encoding="utf-8"?>
<Properties xmlns="http://schemas.openxmlformats.org/officeDocument/2006/custom-properties" xmlns:vt="http://schemas.openxmlformats.org/officeDocument/2006/docPropsVTypes"/>
</file>