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SIP</w:t>
      </w:r>
    </w:p>
    <w:p>
      <w:pPr>
        <w:keepNext w:val="1"/>
        <w:spacing w:after="10"/>
      </w:pPr>
      <w:r>
        <w:rPr>
          <w:b/>
          <w:bCs/>
        </w:rPr>
        <w:t xml:space="preserve">Koordynator przedmiotu: </w:t>
      </w:r>
    </w:p>
    <w:p>
      <w:pPr>
        <w:spacing w:before="20" w:after="190"/>
      </w:pPr>
      <w:r>
        <w:rPr/>
        <w:t xml:space="preserve">dr hab. inż. Jerzy Chmiel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GK.NMS317</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- 29 godz, w tym:
a) uczestnictwo w wykładach - 8 godz
b) uczestnictwo w zajęciach w laboratorium komput. - 16 godz
c) udział w konsultacjach  - 5 godz
2) Praca własna studenta - 50 godz, w tym:
a)  przygotowanie do zajęć  - 16 godz,
b) przygotowanie sprawozdania - 10 godz,
c) przygotowanie się do egzaminu i sprawdzianu - 24 godz.
RAZEM nakład pracy studenta 77 godz = 3p.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pkt ECTS   - liczba godzin kontaktowych - 29 godz, w tym:
a) uczestnictwo w wykładach - 8 godz
b) uczestnictwo w zajęciach w laboratorium komput. - 16 godz
c) udział w konsultacjach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pkt ECTS  - 42 godz, w tym:
a) uczestnictwo w zajęciach w laboratorium komput. - 16 godz
b)  przygotowanie do zajęć  - 16 godz    
c) przygotowanie sprawozdania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SIP</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Poszerzenie wiedzy i umiejętności z zakresu technologii SIP.  Zrozumienie znaczenia  i poznanie możliwości praktycznego stosowania technologii SIP w procesie podejmowania decyzji.</w:t>
      </w:r>
    </w:p>
    <w:p>
      <w:pPr>
        <w:keepNext w:val="1"/>
        <w:spacing w:after="10"/>
      </w:pPr>
      <w:r>
        <w:rPr>
          <w:b/>
          <w:bCs/>
        </w:rPr>
        <w:t xml:space="preserve">Treści kształcenia: </w:t>
      </w:r>
    </w:p>
    <w:p>
      <w:pPr>
        <w:spacing w:before="20" w:after="190"/>
      </w:pPr>
      <w:r>
        <w:rPr/>
        <w:t xml:space="preserve">Wykład. Technologie SIP w procesie decyzyjnym, podstawowe zagadnienia, uwarunkowania praktyczne, przykłady zastosowań. Przegląd wybranych metod z zakresu analiz przestrzennych. Techniki modelowania, generowanie różnych scenariuszy i prognoz. Metodyka wyznaczania optymalnej lokalizacji określonych obiektów, inwestycji, przydatności terenu dla określonego celu.  Ocena porównawcza istniejących wariantów projektu. Analizy krajobrazu, badanie zmian, metody analizy zmian czasowych. Systemy wspierania decyzji. Systemy ekspertowe, bazy wiedzy; analizy oparte o wiedzę
 i wieloźródłowe dane, informacje. Agregacja wiedzy, informacji z różnych źródeł. Rozproszone systemy geoinformacyjne. SIP w Internecie. 
Zastosowania SIP w działalności gospodarczej.
Ćwiczenia proj. Praktyczna realizacja wybranych zadań ilustrujących przydatność i znaczenie technologii SIP, a w szczególności jej wykorzystanie dla wsparcia procesu decyzyjnego. Podstawowe zadania są wykonywane zarówno w wektorowo jak i rastrowo zorientowanym środowisku GIS z wykorzystaniem zasadniczo oprogramowania ArcGIS (ewent. częściowo IDRISI/TerrSet). 
Przykładowa tematyka zadań może dotyczyć:  wyznaczania optymalnej lokalizacji określonych obiektów, inwestycji, przydatności terenu dla określonego celu, działań gospodarczych, badania zmian, itp. 
</w:t>
      </w:r>
    </w:p>
    <w:p>
      <w:pPr>
        <w:keepNext w:val="1"/>
        <w:spacing w:after="10"/>
      </w:pPr>
      <w:r>
        <w:rPr>
          <w:b/>
          <w:bCs/>
        </w:rPr>
        <w:t xml:space="preserve">Metody oceny: </w:t>
      </w:r>
    </w:p>
    <w:p>
      <w:pPr>
        <w:spacing w:before="20" w:after="190"/>
      </w:pPr>
      <w:r>
        <w:rPr/>
        <w:t xml:space="preserve">Zaliczenie wykładów - egzamin.
Do zaliczenia ćwiczeń proj. wymagane jest poprawne wykonanie wszystkich bieżących zadań, uzyskanie pozytywnej oceny ze  sprawozdania oraz zaliczenie sprawdzianu. 
Do zaliczenia sprawdzianu wymagane jest uzyskanie minimum 60% punktów. 
Ocena końcowa z przedmiotu jest średnią z ocen z egzaminu i ćwiczeń proj.
Oceny wpisywane są według zasady:  5,0 – pięć (4,75 – 5,0); 4,5 – cztery i pół (4,26-4,74), 4,0 –cztery (3,76-4,25), 3,5-trzy i pół (3,26-3,75), 3,0-trzy (3,0-3,25).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Bielecka E., 2005; Systemy informacji geograficznej. Teoria i zastosowania. Wydawnictwo PJWSTK.
Burrough P., McDonnell R.A., 1998; Principles of Geographical Information Systems. Oxford University Press 
Eastman J.R. 2001 – „Guide to GIS and Image Processing” – Idrisi Manual Version 32.20
Longley P. A., Goodchild M. F., Maguire D. J., Rhind D. W.,  2006; GIS. Teoria i praktyka. Wydawnictwo Naukowe PWN.
Litwin L., Myrda G., 2005 Systemy Informacji Geograficznej. Zarządzanie danymi przestrzennymi w GIS, SIP, SIT, LIS. Helion.
Longley P., Batty M., 1996; Spatial Analysis: modelling in GIS environment. Geoinformation International
Malczewski J., 1999; GIS and multicriteria decision analysis. John Wiley &amp; Sons
Price M., 2008; Mastering ArcGIS. Mc Graw Hill Higher Education.
Pierce J. F., Clay D.,edit., 2007; GIS Applications in Agriculture. CRC Press Taylor &amp; Francis Group.
Stefanowicz B., 2003 Systemy eksperckie. Przewodnik. Seria: Skrypty WSISiZ
Stillwell J., Clarke G., Applied GIS and spatial analysis. 2004; John Wiley &amp; Sons Ltd.
Worboys M., Duckham M., 2004; GIS. A computing perspective, CRC Press LLC
Von Storch H., Raschke E., Floser G., 2001; Models in Environmental Research. Springer.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GK.NMS317_W1: </w:t>
      </w:r>
    </w:p>
    <w:p>
      <w:pPr/>
      <w:r>
        <w:rPr/>
        <w:t xml:space="preserve">ma pogłębioną wiedzę na temat roli i zastosowań technologii SIP w procesach decyzyjnych, zna podstawy metodyczne projektowania i realizacji zadań w tym zakresie</w:t>
      </w:r>
    </w:p>
    <w:p>
      <w:pPr>
        <w:spacing w:before="60"/>
      </w:pPr>
      <w:r>
        <w:rPr/>
        <w:t xml:space="preserve">Weryfikacja: </w:t>
      </w:r>
    </w:p>
    <w:p>
      <w:pPr>
        <w:spacing w:before="20" w:after="190"/>
      </w:pPr>
      <w:r>
        <w:rPr/>
        <w:t xml:space="preserve">poprawne wykonanie i zaliczenie kolejnych zadań (odp. ustna); sprawozdanie, egzamin.
</w:t>
      </w:r>
    </w:p>
    <w:p>
      <w:pPr>
        <w:spacing w:before="20" w:after="190"/>
      </w:pPr>
      <w:r>
        <w:rPr>
          <w:b/>
          <w:bCs/>
        </w:rPr>
        <w:t xml:space="preserve">Powiązane efekty kierunkowe: </w:t>
      </w:r>
      <w:r>
        <w:rPr/>
        <w:t xml:space="preserve">K_W06, K_W15</w:t>
      </w:r>
    </w:p>
    <w:p>
      <w:pPr>
        <w:spacing w:before="20" w:after="190"/>
      </w:pPr>
      <w:r>
        <w:rPr>
          <w:b/>
          <w:bCs/>
        </w:rPr>
        <w:t xml:space="preserve">Powiązane efekty obszarowe: </w:t>
      </w:r>
      <w:r>
        <w:rPr/>
        <w:t xml:space="preserve">T2A_W09, T2A_W11, T2A_W04, T2A_W07, T2A_W08</w:t>
      </w:r>
    </w:p>
    <w:p>
      <w:pPr>
        <w:pStyle w:val="Heading3"/>
      </w:pPr>
      <w:bookmarkStart w:id="3" w:name="_Toc3"/>
      <w:r>
        <w:t>Profil ogólnoakademicki - umiejętności</w:t>
      </w:r>
      <w:bookmarkEnd w:id="3"/>
    </w:p>
    <w:p>
      <w:pPr>
        <w:keepNext w:val="1"/>
        <w:spacing w:after="10"/>
      </w:pPr>
      <w:r>
        <w:rPr>
          <w:b/>
          <w:bCs/>
        </w:rPr>
        <w:t xml:space="preserve">Efekt GK.NMS317_U1: </w:t>
      </w:r>
    </w:p>
    <w:p>
      <w:pPr/>
      <w:r>
        <w:rPr/>
        <w:t xml:space="preserve">potrafi odpowiednio zidentyfikować, opisać i rozwiązać  problem wymagający zastosowania technologii SIP.</w:t>
      </w:r>
    </w:p>
    <w:p>
      <w:pPr>
        <w:spacing w:before="60"/>
      </w:pPr>
      <w:r>
        <w:rPr/>
        <w:t xml:space="preserve">Weryfikacja: </w:t>
      </w:r>
    </w:p>
    <w:p>
      <w:pPr>
        <w:spacing w:before="20" w:after="190"/>
      </w:pPr>
      <w:r>
        <w:rPr/>
        <w:t xml:space="preserve">Sprawozdanie, sprawdzian.</w:t>
      </w:r>
    </w:p>
    <w:p>
      <w:pPr>
        <w:spacing w:before="20" w:after="190"/>
      </w:pPr>
      <w:r>
        <w:rPr>
          <w:b/>
          <w:bCs/>
        </w:rPr>
        <w:t xml:space="preserve">Powiązane efekty kierunkowe: </w:t>
      </w:r>
      <w:r>
        <w:rPr/>
        <w:t xml:space="preserve">K_U05, K_U20, K_U21</w:t>
      </w:r>
    </w:p>
    <w:p>
      <w:pPr>
        <w:spacing w:before="20" w:after="190"/>
      </w:pPr>
      <w:r>
        <w:rPr>
          <w:b/>
          <w:bCs/>
        </w:rPr>
        <w:t xml:space="preserve">Powiązane efekty obszarowe: </w:t>
      </w:r>
      <w:r>
        <w:rPr/>
        <w:t xml:space="preserve">T2A_U10, T2A_U11, T2A_U09, T2A_U10, T2A_U12, T2A_U17, T2A_U18, T2A_U09, T2A_U18, T2A_U19, T2A_U15</w:t>
      </w:r>
    </w:p>
    <w:p>
      <w:pPr>
        <w:keepNext w:val="1"/>
        <w:spacing w:after="10"/>
      </w:pPr>
      <w:r>
        <w:rPr>
          <w:b/>
          <w:bCs/>
        </w:rPr>
        <w:t xml:space="preserve">Efekt GK.NMS317_U2: </w:t>
      </w:r>
    </w:p>
    <w:p>
      <w:pPr/>
      <w:r>
        <w:rPr/>
        <w:t xml:space="preserve">Potrafi pozyskiwać konieczne dla realizacji zadań z wykorzystaniem technologii SIP dane, informacje i wiedzę oraz odpowiednio je integrować.</w:t>
      </w:r>
    </w:p>
    <w:p>
      <w:pPr>
        <w:spacing w:before="60"/>
      </w:pPr>
      <w:r>
        <w:rPr/>
        <w:t xml:space="preserve">Weryfikacja: </w:t>
      </w:r>
    </w:p>
    <w:p>
      <w:pPr>
        <w:spacing w:before="20" w:after="190"/>
      </w:pPr>
      <w:r>
        <w:rPr/>
        <w:t xml:space="preserve">Poprawne wykonanie i zaliczenie kolejnych zadań (odp. ustna); sprawozdanie, sprawdzian.
</w:t>
      </w:r>
    </w:p>
    <w:p>
      <w:pPr>
        <w:spacing w:before="20" w:after="190"/>
      </w:pPr>
      <w:r>
        <w:rPr>
          <w:b/>
          <w:bCs/>
        </w:rPr>
        <w:t xml:space="preserve">Powiązane efekty kierunkowe: </w:t>
      </w:r>
      <w:r>
        <w:rPr/>
        <w:t xml:space="preserve">K_U05, K_U20, K_U21</w:t>
      </w:r>
    </w:p>
    <w:p>
      <w:pPr>
        <w:spacing w:before="20" w:after="190"/>
      </w:pPr>
      <w:r>
        <w:rPr>
          <w:b/>
          <w:bCs/>
        </w:rPr>
        <w:t xml:space="preserve">Powiązane efekty obszarowe: </w:t>
      </w:r>
      <w:r>
        <w:rPr/>
        <w:t xml:space="preserve">T2A_U10, T2A_U11, T2A_U09, T2A_U10, T2A_U12, T2A_U17, T2A_U18, T2A_U09, T2A_U18, T2A_U19, T2A_U15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2025-05-29T05:39:42+02:00</dcterms:created>
  <dcterms:modified xsi:type="dcterms:W3CDTF">2025-05-29T05:39:42+02:00</dcterms:modified>
</cp:coreProperties>
</file>

<file path=docProps/custom.xml><?xml version="1.0" encoding="utf-8"?>
<Properties xmlns="http://schemas.openxmlformats.org/officeDocument/2006/custom-properties" xmlns:vt="http://schemas.openxmlformats.org/officeDocument/2006/docPropsVTypes"/>
</file>