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Zasób geodezyjno-kartograficzny</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ćwiczeniach - 16 godzin,
b) udział w konsultacjach związanych z realizacją ćwiczeń - 10 godzin.
2) Praca własna studenta -  24 godziny, w tym:
a)  realizacja zadań projektowych w domu - 20 godzin,
b) przygotowanie się do obrony i obrona projektu  – 4 godziny.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ćwiczeniach - 16 godzin,
b) udział w konsultacjach związanych z realizacją ćwiczeń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godzin, w tym:
a) uczestnictwo w ćwiczeniach - 16 godzin,
b)  realizacja zadań projektowych w domu - 20 godzin,
c) przygotowanie się do obrony i obrona projektu  – 4 godziny.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przybliżyć podstawy prawne oraz zasady tworzenia i prowadzenia zasobu geodezyjnego i kartograficznego, w tym zasilania go dokumentacją geodezyjną i kartograficzną oraz uzyskać wiedzę na temat zasad wykonywania prac geodezyjnych z podstawowych asortymentów oraz koordynacji dokumentacji projektowej</w:t>
      </w:r>
    </w:p>
    <w:p>
      <w:pPr>
        <w:keepNext w:val="1"/>
        <w:spacing w:after="10"/>
      </w:pPr>
      <w:r>
        <w:rPr>
          <w:b/>
          <w:bCs/>
        </w:rPr>
        <w:t xml:space="preserve">Treści kształcenia: </w:t>
      </w:r>
    </w:p>
    <w:p>
      <w:pPr>
        <w:spacing w:before="20" w:after="190"/>
      </w:pPr>
      <w:r>
        <w:rPr/>
        <w:t xml:space="preserve">Ćwiczenia projektowe:
W ramach wprowadzenia do tematyki zasobu geodezyjnego i kartograficznego, krótkie omówienia: podstaw prawnych tworzenia i prowadzenia Zasobu geodezyjnego i kartograficznego, podział zasobu (zasób centralny, zasoby wojewódzkie i powiatowe) i rodzaje gromadzonych w nich materiałów, organizacja Służby Geodezyjnej i Kartograficznej (kompetencje i zadania).
W ramach wprowadzenia do wykonania zadania projektowego nr 1, krótkie omówienie: zasad zgłaszania pracy geodezyjnej, czynności związanych z obsługą zgłoszonej pracy w ODGiK (udostępnienie materiałów, weryfikacja, klauzulowanie dokumentów dla zamawiającego), czynności geodety w ramach procedury wykonania pracy zgłoszonej. Udostępnienie i omówienie: wzoru zgłoszenia pracy, zawiadomienia o zakończeniu prac geodezyjnych. 
Wykonanie i późniejsza obrona zadania projektowego nr 1 polegającego na sporządzeniu dla wybranego rodzaju pracy podlegającej zgłoszeniu: zgłoszenia pracy geodezyjnej, harmonogramu rzeczowo – czasowego (określenie zakresu czynności do wykonania dla poszczególnych jednostek i podmiotów uczestniczących w realizacji pracy tj. PODGiK, geodeta uprawniony, urząd gminy/miasta). Kalkulacja kosztów związanych z wykonaniem pracy w celu określenia ceny za daną usługę w przetargu. Asortymenty prac podlegające opracowaniu przez studenta w ramach ćwiczeń (jeden asortyment wybrany przez prowadzącego): wznowienie znaków granicznych, wyznaczenie punktów granicznych ujawnionych uprzednio w ewidencji gruntów i budynków, mapa do celów projektowych, inwentaryzacja powykonawcza budynku, inwentaryzacja powykonawcza sieci i przyłącza (wybrany rodzaj), podział nieruchomości wykonywany w trybie administracyjnym zgodnie z ustawą o gospodarce nieruchomościami, podział nieruchomości tzw. „rolnej”, aktualizacja ewidencji gruntów i budynków, ustalenie granic działki. 
W ramach wprowadzenia do wykonania zadania projektowego nr 2, krótkie omówienie zasad i przebiegu procedury koordynacji dokumentacji projektowej sieci uzbrojenia terenu i przyłączy oraz dokumentacji (wniosek, narada koordynacyjna, upoważnienia), w tym zasad numerycznego opracowania projektu sieci uzbrojenia terenu dla jego koordynacji obejmującego także geodezyjne opracowanie projektu zagospodarowania działki zawierającego projektowany budynek wraz z projektowanymi przyłączami. 
Wykonanie i późniejsza obrona zadania projektowego nr 2 polegającego na numerycznym opracowaniu projektu sieci uzbrojenia terenu dla jego koordynacji obejmującego także geodezyjne opracowanie projektu zagospodarowania działki zawierającego projektowany budynek wraz z projektowanymi przyłączami.  Sporządzenie wniosku o koordynację dokumentacji projektowej, odpisu z narady koordynacyjnej oraz upoważnienia dla geodety do prowadzenia czynności związanych z koordynacją w starostwie. 
</w:t>
      </w:r>
    </w:p>
    <w:p>
      <w:pPr>
        <w:keepNext w:val="1"/>
        <w:spacing w:after="10"/>
      </w:pPr>
      <w:r>
        <w:rPr>
          <w:b/>
          <w:bCs/>
        </w:rPr>
        <w:t xml:space="preserve">Metody oceny: </w:t>
      </w:r>
    </w:p>
    <w:p>
      <w:pPr>
        <w:spacing w:before="20" w:after="190"/>
      </w:pPr>
      <w:r>
        <w:rPr/>
        <w:t xml:space="preserve">Zaliczenie ćwiczeń projektowych polega ocenie sporządzonej przez studenta dokumentacji ćwiczeniowej wraz z rozmową na temat sposobu jej wykonania (forma obrony projektu). Aby uzyskać ocenę należy zaliczyć dwa zadania projektowe. Ocena końcowa określona zostaje na podstawie średniej arytmetycznej z wykonania i obrony dwóch zadań projektowych oraz przyporządkowania wyniku tego obliczenia do następujących przedziałów liczbowych odpowiadających ocenom: 
5,0 – pięć (4,75 – 5,0)
4,5 – cztery i pół (4,25-4,74)
4,0 –cztery (3,75-4,24)
3,5-trzy i pół (3,26-3,74)
3,0-trzy (3,0-3,25)
Nieusprawiedliwiona nieobecność na więcej niż 2 zajęcia oznacza niezaliczenie przedmiotu.
Student nieobecny na zajęciach ma obowiązek zgłosić się do prowadzącego (mail, osobiście) celem uzgodnienia terminu odrobienia ćwiczeń.
Narzędzia pracy zdalnej (jeśli nastąpi zmiana formy stacjonarnej na zdalną):
Wszystkie materiały do przedmiotu –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
Ćwiczenia po zapoznaniu się z danym materiałem przez studenta (przesłana prezentacja) będą prowadzone z wykorzystaniem aplikacji Microsoft Teams (w terminie ćwiczeń w siatce planu). Aplikacja jest dostępna dla każdego studenta Politechniki Warszawskiej w ramach pakietu Microsot Office 365.
Do zamieszczania prac wykonanych na zaliczenie przedmiotu (opracowania wykonane samodzielnie przez Studentów, takie jak rozwiązania zadań i projektów, operaty) będzie wykorzystywany serwer Google Drive – link do folderu zostanie przesłany do Studentów drogą mailową na tzw. mail grupowy. Istnieje także możliwość przesłania wykonanej przez Studenta pracy bezpośrednio na adres mailowy prowadzącego.
Komunikacja (oprócz tradycyjnych metod kontaktu, tj.dyżury i konsulatcje):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17 maja 1989r. Prawo geodezyjne i kartograficzne wraz z rozporządzeniami wykonawczymi dotyczącymi naliczania opłat za materiały, formy zgłoszenia pracy i klauzul urzędowych
ROZPORZĄDZENIE MINISTRA ROZWOJU, PRACY I TECHNOLOGII z dnia 27 lipca 2021 r. w sprawie ewidencji gruntów i budynków
rozporządzenie Ministra Rozwoju z dnia 18 sierpnia 2020r. w sprawie standardów technicznych wykonywania geodezyjnych pomiarów sytuacyjnych i wysokościowych oraz opracowywania i przekazywania wyników tych pomiarów do państwowego zasobu geodezyjnego i kartograficznego 
rozporządzenie ministra Rozwoju, Pracy i Technologii z dnia 7 lipca 2021r.  zmieniające rozporządzenie w sprawie standardów technicznych wykonywania geodezyjnych pomiarów sytuacyjnych i wysokościowych oraz opracowywania i przekazywania wyników tych pomiarów do państwowego _x000B_zasobu geodezyjnego i kartograficznego
Rozporządzenie Ministra Infrastruktury z dnia 12 kwietnia 2002r. w sprawie warunków technicznych, jakim powinny odpowiadać budynki i ich usytuowanie (Dz.U.z 2015r. poz.1422 z późn. zmianami )
Ustawa z dnia 21 sierpnia 1997r o gospodarce nieruchomościami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GK.NMS313_W1: </w:t>
      </w:r>
    </w:p>
    <w:p>
      <w:pPr/>
      <w:r>
        <w:rPr/>
        <w:t xml:space="preserve">Ma wiedzę na temat zasad tworzenia i prowadzenia zasobu geodezyjnego i kartograficznego, w tym wykonywania prac geodezyjnych z różnych asortymentów i zasilania nimi zasobu, a także wiedzę pozwalającą na sporządzenie harmonogramów rzeczowych, czasowych i oszacowania kosztów związanych z realizacją prac z różnych asortymentów, uwzględniającą podstawowe koszty funkcjonowania firmy geodezyjnej i  pozwalającą na przygotowanie oferty przetargowej na wykonanie danej pracy</w:t>
      </w:r>
    </w:p>
    <w:p>
      <w:pPr>
        <w:spacing w:before="60"/>
      </w:pPr>
      <w:r>
        <w:rPr/>
        <w:t xml:space="preserve">Weryfikacja: </w:t>
      </w:r>
    </w:p>
    <w:p>
      <w:pPr>
        <w:spacing w:before="20" w:after="190"/>
      </w:pPr>
      <w:r>
        <w:rPr/>
        <w:t xml:space="preserve">ocena wiedzy na podstawie wykonanych
zadań na ćwiczeniach oraz wykazania się
umiejętnościami ich obrony</w:t>
      </w:r>
    </w:p>
    <w:p>
      <w:pPr>
        <w:spacing w:before="20" w:after="190"/>
      </w:pPr>
      <w:r>
        <w:rPr>
          <w:b/>
          <w:bCs/>
        </w:rPr>
        <w:t xml:space="preserve">Powiązane efekty kierunkowe: </w:t>
      </w:r>
      <w:r>
        <w:rPr/>
        <w:t xml:space="preserve">K_W05, K_W07, K_W09, K_W12, K_W14</w:t>
      </w:r>
    </w:p>
    <w:p>
      <w:pPr>
        <w:spacing w:before="20" w:after="190"/>
      </w:pPr>
      <w:r>
        <w:rPr>
          <w:b/>
          <w:bCs/>
        </w:rPr>
        <w:t xml:space="preserve">Powiązane efekty obszarowe: </w:t>
      </w:r>
      <w:r>
        <w:rPr/>
        <w:t xml:space="preserve">T2A_W03, T2A_W10, T2A_W08, T2A_W09, T2A_W10, T2A_W02, T2A_W03, T2A_W04, T2A_W05, T2A_W07, T2A_W08, T2A_W09,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GK.NMS313_U1: </w:t>
      </w:r>
    </w:p>
    <w:p>
      <w:pPr/>
      <w:r>
        <w:rPr/>
        <w:t xml:space="preserve">Potrafi wykonać dokumentację związaną z koordynacją dokumentacji projektowej oraz sporządzić harmonogram rzeczowy, czasowy i koszty związane z realizacją pracy z wybranego asortymentu</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K_U14, K_U19</w:t>
      </w:r>
    </w:p>
    <w:p>
      <w:pPr>
        <w:spacing w:before="20" w:after="190"/>
      </w:pPr>
      <w:r>
        <w:rPr>
          <w:b/>
          <w:bCs/>
        </w:rPr>
        <w:t xml:space="preserve">Powiązane efekty obszarowe: </w:t>
      </w:r>
      <w:r>
        <w:rPr/>
        <w:t xml:space="preserve">T2A_U09, T2A_U16, T2A_U18, T2A_U15, T2A_U09, T2A_U10, T2A_U12, T2A_U14</w:t>
      </w:r>
    </w:p>
    <w:p>
      <w:pPr>
        <w:pStyle w:val="Heading3"/>
      </w:pPr>
      <w:bookmarkStart w:id="4" w:name="_Toc4"/>
      <w:r>
        <w:t>Profil ogólnoakademicki - kompetencje społeczne</w:t>
      </w:r>
      <w:bookmarkEnd w:id="4"/>
    </w:p>
    <w:p>
      <w:pPr>
        <w:keepNext w:val="1"/>
        <w:spacing w:after="10"/>
      </w:pPr>
      <w:r>
        <w:rPr>
          <w:b/>
          <w:bCs/>
        </w:rPr>
        <w:t xml:space="preserve">Efekt GK.NMS313_K1: </w:t>
      </w:r>
    </w:p>
    <w:p>
      <w:pPr/>
      <w:r>
        <w:rPr/>
        <w:t xml:space="preserve">Potrafi przy wykonywaniu pracy geodezyjnej nawiązać współpracę z jej zleceniodawcą oraz przedstawicielami innych zawodów, a także poprawnie oszacować koszty wykonania danego zlecenia </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2026-06-18T18:09:08+02:00</dcterms:created>
  <dcterms:modified xsi:type="dcterms:W3CDTF">2026-06-18T18:09:08+02:00</dcterms:modified>
</cp:coreProperties>
</file>

<file path=docProps/custom.xml><?xml version="1.0" encoding="utf-8"?>
<Properties xmlns="http://schemas.openxmlformats.org/officeDocument/2006/custom-properties" xmlns:vt="http://schemas.openxmlformats.org/officeDocument/2006/docPropsVTypes"/>
</file>