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w:t>
      </w:r>
    </w:p>
    <w:p>
      <w:pPr>
        <w:keepNext w:val="1"/>
        <w:spacing w:after="10"/>
      </w:pPr>
      <w:r>
        <w:rPr>
          <w:b/>
          <w:bCs/>
        </w:rPr>
        <w:t xml:space="preserve">Koordynator przedmiotu: </w:t>
      </w:r>
    </w:p>
    <w:p>
      <w:pPr>
        <w:spacing w:before="20" w:after="190"/>
      </w:pPr>
      <w:r>
        <w:rPr/>
        <w:t xml:space="preserve">prof. nzw. dr hab. 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GK.SMS263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projektowych: 15 x 1 godz. = 15 godz., 
-	przygotowanie do zajęć: 15 x 0,5 godz. = 7,5 godz., 
-	dokończenie (w domu) sprawozdań z ćwiczeń projektowych: 4 x 2 godz. = 8 godz., 
-	udział w konsultacjach związanych z realizacją projektu: 5 x 1 godz. = 5 godz.
-	przygotowanie do egzaminu i obecność na egzaminie: 10 godz.
Razem 60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1 godz. = 15 godz., 
-	udział w zajęciach projektowych: 15 x 1 godz. = 15 godz., 
-	udział w konsultacjach związanych z realizacją projektu: 5 x 1 godz. = 5 godz.
-	obecność na egzaminie: 2 godz.
Razem 37 godzin,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udział w zajęciach projektowych: 15 x 1 godz. = 15 godz., 
-	przygotowanie do zajęć: 15 x 0,5 godz. = 7,5 godz., 
-	dokończenie (w domu) sprawozdań z ćwiczeń projektowych: 4 x 2 godz. = 8 godz., 
Razem 30,5 godzin,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kartografii topograficznej i tematycznej oraz redakcji i opracowania map</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generalizacji informacji geograficznej rozumianej zarówno jako "klasyczna" generalizacja kartograficzna map analogowych, jak i uogólnienie informacji w bazie danych przestrzennych. Podczas zajęć omawiana jest także koncepcja wielorozdzielczych baz danych oraz wieloskalowych prezentacji kartograficznych w geoportalach topograficznych i tematycznych.</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
Generalizacja danych rastrowych – filtracja liniowa i nieliniowa. Metodyka uogólniania informacji geograficznej, wnioskowanie na podstawie uzyskanych wyników. Zastosowanie SSN i systemów FIS do nieliniowej generalizacji danych rastrowych (numeryczny model terenu).
Generalizacja danych wektorowych – dobór operatorów, algorytmów i parametrów. Uproszczenie i wygładzenie danych liniowych i powierzchniowych, zmiana reprezentacji geometrycznej, przesunięcie, obrót, ortogonalizacja. Metodyka uogólniania informacji geograficznej, wnioskowanie na podstawie uzyskanych wyników. Zastosowanie różnych narzędzi GIS do generalizacji danych wektorowych: ArcGIS, GeoMedia, MapInfo; porównanie uzyskanych wyników.
Generalizacja rzeźby terenu, iteracyjne usuwanie punktów modelu TIN.</w:t>
      </w:r>
    </w:p>
    <w:p>
      <w:pPr>
        <w:keepNext w:val="1"/>
        <w:spacing w:after="10"/>
      </w:pPr>
      <w:r>
        <w:rPr>
          <w:b/>
          <w:bCs/>
        </w:rPr>
        <w:t xml:space="preserve">Metody oceny: </w:t>
      </w:r>
    </w:p>
    <w:p>
      <w:pPr>
        <w:spacing w:before="20" w:after="190"/>
      </w:pPr>
      <w:r>
        <w:rPr/>
        <w:t xml:space="preserve">Ocena aktywności podczas zajęć, sprawozdań merytorycznych z realizacji projektów oraz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GK.SMS263_W1: </w:t>
      </w:r>
    </w:p>
    <w:p>
      <w:pPr/>
      <w:r>
        <w:rPr/>
        <w:t xml:space="preserve">posiada wiedzę teoretyczną o kartograficznych metodach generalizacji informacji geograficznej</w:t>
      </w:r>
    </w:p>
    <w:p>
      <w:pPr>
        <w:spacing w:before="60"/>
      </w:pPr>
      <w:r>
        <w:rPr/>
        <w:t xml:space="preserve">Weryfikacja: </w:t>
      </w:r>
    </w:p>
    <w:p>
      <w:pPr>
        <w:spacing w:before="20" w:after="190"/>
      </w:pPr>
      <w:r>
        <w:rPr/>
        <w:t xml:space="preserve">generalizacja rzeźby terenu i treści topograficznej</w:t>
      </w:r>
    </w:p>
    <w:p>
      <w:pPr>
        <w:spacing w:before="20" w:after="190"/>
      </w:pPr>
      <w:r>
        <w:rPr>
          <w:b/>
          <w:bCs/>
        </w:rPr>
        <w:t xml:space="preserve">Powiązane efekty kierunkowe: </w:t>
      </w:r>
      <w:r>
        <w:rPr/>
        <w:t xml:space="preserve">K_W04, K_W06, K_W09, K_W10, K_W11</w:t>
      </w:r>
    </w:p>
    <w:p>
      <w:pPr>
        <w:spacing w:before="20" w:after="190"/>
      </w:pPr>
      <w:r>
        <w:rPr>
          <w:b/>
          <w:bCs/>
        </w:rPr>
        <w:t xml:space="preserve">Powiązane efekty obszarowe: </w:t>
      </w:r>
      <w:r>
        <w:rPr/>
        <w:t xml:space="preserve">T2A_W04, T2A_W07, T2A_W08, T2A_W09, T2A_W11, T2A_W04, T2A_W10, T2A_W06, T2A_W07, T2A_W04, T2A_W07, T2A_W04, T2A_W07</w:t>
      </w:r>
    </w:p>
    <w:p>
      <w:pPr>
        <w:keepNext w:val="1"/>
        <w:spacing w:after="10"/>
      </w:pPr>
      <w:r>
        <w:rPr>
          <w:b/>
          <w:bCs/>
        </w:rPr>
        <w:t xml:space="preserve">Efekt GK.SMS263_W2: </w:t>
      </w:r>
    </w:p>
    <w:p>
      <w:pPr/>
      <w:r>
        <w:rPr/>
        <w:t xml:space="preserve">ma wiedzę  na temat generalizacji treści sytuacyjnej i wysokościowej oraz modelach generalizacji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GK.SMS263_W3: </w:t>
      </w:r>
    </w:p>
    <w:p>
      <w:pPr/>
      <w:r>
        <w:rPr/>
        <w:t xml:space="preserve">ma wiedzę  na temat operatorów generalizacji oraz sposobach ich parametryzacji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K_W04, K_W11, K_W12, K_W13, K_W14</w:t>
      </w:r>
    </w:p>
    <w:p>
      <w:pPr>
        <w:spacing w:before="20" w:after="190"/>
      </w:pPr>
      <w:r>
        <w:rPr>
          <w:b/>
          <w:bCs/>
        </w:rPr>
        <w:t xml:space="preserve">Powiązane efekty obszarowe: </w:t>
      </w:r>
      <w:r>
        <w:rPr/>
        <w:t xml:space="preserve">T2A_W04, T2A_W07, T2A_W08, T2A_W04, T2A_W07, T2A_W04, T2A_W07, T2A_W08, T2A_W10, T2A_W07, T2A_W08, T2A_W04, T2A_W07, T2A_W04, T2A_W05,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GK.SMS263_U1 : </w:t>
      </w:r>
    </w:p>
    <w:p>
      <w:pPr/>
      <w:r>
        <w:rPr/>
        <w:t xml:space="preserve">potrafi samodzielnie dokonać generalizacji mapy topograficznej i tematycznej</w:t>
      </w:r>
    </w:p>
    <w:p>
      <w:pPr>
        <w:spacing w:before="60"/>
      </w:pPr>
      <w:r>
        <w:rPr/>
        <w:t xml:space="preserve">Weryfikacja: </w:t>
      </w:r>
    </w:p>
    <w:p>
      <w:pPr>
        <w:spacing w:before="20" w:after="190"/>
      </w:pPr>
      <w:r>
        <w:rPr/>
        <w:t xml:space="preserve">samodzielnie wykonane opracowania kartograficzne</w:t>
      </w:r>
    </w:p>
    <w:p>
      <w:pPr>
        <w:spacing w:before="20" w:after="190"/>
      </w:pPr>
      <w:r>
        <w:rPr>
          <w:b/>
          <w:bCs/>
        </w:rPr>
        <w:t xml:space="preserve">Powiązane efekty kierunkowe: </w:t>
      </w:r>
      <w:r>
        <w:rPr/>
        <w:t xml:space="preserve">K_U08, K_U12, K_U18, K_U17</w:t>
      </w:r>
    </w:p>
    <w:p>
      <w:pPr>
        <w:spacing w:before="20" w:after="190"/>
      </w:pPr>
      <w:r>
        <w:rPr>
          <w:b/>
          <w:bCs/>
        </w:rPr>
        <w:t xml:space="preserve">Powiązane efekty obszarowe: </w:t>
      </w:r>
      <w:r>
        <w:rPr/>
        <w:t xml:space="preserve">T2A_U05, T2A_U12, T2A_U17, T2A_U18, T2A_U05, T2A_U10, T2A_U16, T2A_U10, T2A_U12, T2A_U08, T2A_U17, T2A_U18</w:t>
      </w:r>
    </w:p>
    <w:p>
      <w:pPr>
        <w:keepNext w:val="1"/>
        <w:spacing w:after="10"/>
      </w:pPr>
      <w:r>
        <w:rPr>
          <w:b/>
          <w:bCs/>
        </w:rPr>
        <w:t xml:space="preserve">Efekt GK.SMS263_U2: </w:t>
      </w:r>
    </w:p>
    <w:p>
      <w:pPr/>
      <w:r>
        <w:rPr/>
        <w:t xml:space="preserve">potrafi dokonac poprawnej generalizacji informacji geograficznej zgromadzonej w bazie danych przestrzennych</w:t>
      </w:r>
    </w:p>
    <w:p>
      <w:pPr>
        <w:spacing w:before="60"/>
      </w:pPr>
      <w:r>
        <w:rPr/>
        <w:t xml:space="preserve">Weryfikacja: </w:t>
      </w:r>
    </w:p>
    <w:p>
      <w:pPr>
        <w:spacing w:before="20" w:after="190"/>
      </w:pPr>
      <w:r>
        <w:rPr/>
        <w:t xml:space="preserve">samodzielnie zrealizowane ćwieczenie</w:t>
      </w:r>
    </w:p>
    <w:p>
      <w:pPr>
        <w:spacing w:before="20" w:after="190"/>
      </w:pPr>
      <w:r>
        <w:rPr>
          <w:b/>
          <w:bCs/>
        </w:rPr>
        <w:t xml:space="preserve">Powiązane efekty kierunkowe: </w:t>
      </w:r>
      <w:r>
        <w:rPr/>
        <w:t xml:space="preserve">K_U12, K_U17, K_U18, K_U20</w:t>
      </w:r>
    </w:p>
    <w:p>
      <w:pPr>
        <w:spacing w:before="20" w:after="190"/>
      </w:pPr>
      <w:r>
        <w:rPr>
          <w:b/>
          <w:bCs/>
        </w:rPr>
        <w:t xml:space="preserve">Powiązane efekty obszarowe: </w:t>
      </w:r>
      <w:r>
        <w:rPr/>
        <w:t xml:space="preserve">T2A_U05, T2A_U08, T2A_U09, T2A_U10, T2A_U12, T2A_U19, T2A_U08, T2A_U17, T2A_U18, T2A_U08, T2A_U10, T2A_U12, T2A_U13, T2A_U16, T2A_U17, T2A_U19, T2A_U15</w:t>
      </w:r>
    </w:p>
    <w:p>
      <w:pPr>
        <w:pStyle w:val="Heading3"/>
      </w:pPr>
      <w:bookmarkStart w:id="4" w:name="_Toc4"/>
      <w:r>
        <w:t>Profil ogólnoakademicki - kompetencje społeczne</w:t>
      </w:r>
      <w:bookmarkEnd w:id="4"/>
    </w:p>
    <w:p>
      <w:pPr>
        <w:keepNext w:val="1"/>
        <w:spacing w:after="10"/>
      </w:pPr>
      <w:r>
        <w:rPr>
          <w:b/>
          <w:bCs/>
        </w:rPr>
        <w:t xml:space="preserve">Efekt GK.SMS263_K1: </w:t>
      </w:r>
    </w:p>
    <w:p>
      <w:pPr/>
      <w:r>
        <w:rPr/>
        <w:t xml:space="preserve">potrafi współpracować w grupie oraz współpracowac z przedstawicielami innych branż przy tworzeniu koncepcji pochodnych opracowań kartograficznych oraz uzyskać niezbędne informacje konieczne dla poprawnego modelowania informacji geograficznej</w:t>
      </w:r>
    </w:p>
    <w:p>
      <w:pPr>
        <w:spacing w:before="60"/>
      </w:pPr>
      <w:r>
        <w:rPr/>
        <w:t xml:space="preserve">Weryfikacja: </w:t>
      </w:r>
    </w:p>
    <w:p>
      <w:pPr>
        <w:spacing w:before="20" w:after="190"/>
      </w:pPr>
      <w:r>
        <w:rPr/>
        <w:t xml:space="preserve">praca zespołowa w grupie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T2A_K06,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2026-07-29T13:55:46+02:00</dcterms:created>
  <dcterms:modified xsi:type="dcterms:W3CDTF">2026-07-29T13:55:46+02:00</dcterms:modified>
</cp:coreProperties>
</file>

<file path=docProps/custom.xml><?xml version="1.0" encoding="utf-8"?>
<Properties xmlns="http://schemas.openxmlformats.org/officeDocument/2006/custom-properties" xmlns:vt="http://schemas.openxmlformats.org/officeDocument/2006/docPropsVTypes"/>
</file>